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E69B4">
      <w:pPr>
        <w:spacing w:line="320" w:lineRule="atLeast"/>
        <w:jc w:val="left"/>
        <w:rPr>
          <w:rFonts w:hint="eastAsia" w:ascii="宋体" w:eastAsia="黑体"/>
          <w:b/>
          <w:bCs/>
          <w:color w:val="000000"/>
          <w:sz w:val="24"/>
        </w:rPr>
      </w:pPr>
    </w:p>
    <w:p w14:paraId="74F91A15">
      <w:pPr>
        <w:spacing w:line="320" w:lineRule="atLeast"/>
        <w:ind w:firstLine="1682" w:firstLineChars="700"/>
        <w:rPr>
          <w:rFonts w:hint="eastAsia" w:ascii="Courier New" w:hAnsi="Courier New" w:cs="Courier New"/>
          <w:b/>
          <w:color w:val="000000"/>
          <w:kern w:val="0"/>
          <w:sz w:val="24"/>
        </w:rPr>
      </w:pPr>
    </w:p>
    <w:p w14:paraId="5E337525">
      <w:pPr>
        <w:spacing w:line="320" w:lineRule="atLeast"/>
        <w:ind w:firstLine="1682" w:firstLineChars="700"/>
        <w:rPr>
          <w:rFonts w:hint="eastAsia" w:ascii="Courier New" w:hAnsi="Courier New" w:cs="Courier New"/>
          <w:b/>
          <w:color w:val="000000"/>
          <w:kern w:val="0"/>
          <w:sz w:val="24"/>
        </w:rPr>
      </w:pPr>
    </w:p>
    <w:p w14:paraId="236A74B8">
      <w:pPr>
        <w:spacing w:line="320" w:lineRule="atLeast"/>
        <w:ind w:firstLine="1682" w:firstLineChars="700"/>
        <w:rPr>
          <w:rFonts w:hint="eastAsia" w:ascii="Courier New" w:hAnsi="Courier New" w:cs="Courier New"/>
          <w:b/>
          <w:color w:val="000000"/>
          <w:kern w:val="0"/>
          <w:sz w:val="24"/>
        </w:rPr>
      </w:pPr>
    </w:p>
    <w:p w14:paraId="28ABC3B6">
      <w:pPr>
        <w:spacing w:line="320" w:lineRule="atLeast"/>
        <w:ind w:firstLine="1682" w:firstLineChars="700"/>
        <w:rPr>
          <w:rFonts w:hint="eastAsia" w:ascii="Courier New" w:hAnsi="Courier New" w:cs="Courier New"/>
          <w:b/>
          <w:color w:val="000000"/>
          <w:kern w:val="0"/>
          <w:sz w:val="24"/>
        </w:rPr>
      </w:pPr>
    </w:p>
    <w:p w14:paraId="311532F9">
      <w:pPr>
        <w:pStyle w:val="4"/>
        <w:spacing w:line="320" w:lineRule="atLeast"/>
        <w:ind w:left="0" w:leftChars="0" w:firstLine="0" w:firstLineChars="0"/>
        <w:jc w:val="center"/>
        <w:rPr>
          <w:rFonts w:hint="eastAsia"/>
          <w:bCs/>
          <w:color w:val="000000"/>
          <w:sz w:val="52"/>
        </w:rPr>
      </w:pPr>
    </w:p>
    <w:p w14:paraId="50047A87">
      <w:pPr>
        <w:pStyle w:val="4"/>
        <w:spacing w:line="320" w:lineRule="atLeast"/>
        <w:ind w:left="0" w:leftChars="0" w:firstLine="0" w:firstLineChars="0"/>
        <w:jc w:val="center"/>
        <w:rPr>
          <w:rFonts w:hint="eastAsia"/>
          <w:bCs/>
          <w:color w:val="000000"/>
          <w:sz w:val="52"/>
        </w:rPr>
      </w:pPr>
    </w:p>
    <w:p w14:paraId="7FC5060F">
      <w:pPr>
        <w:pStyle w:val="4"/>
        <w:spacing w:line="320" w:lineRule="atLeast"/>
        <w:ind w:left="0" w:leftChars="0" w:firstLine="0" w:firstLineChars="0"/>
        <w:jc w:val="center"/>
        <w:rPr>
          <w:rFonts w:hint="eastAsia"/>
          <w:bCs/>
          <w:color w:val="000000"/>
          <w:sz w:val="52"/>
        </w:rPr>
      </w:pPr>
    </w:p>
    <w:p w14:paraId="0817C605">
      <w:pPr>
        <w:pStyle w:val="4"/>
        <w:spacing w:line="320" w:lineRule="atLeast"/>
        <w:ind w:left="0" w:leftChars="0" w:firstLine="0" w:firstLineChars="0"/>
        <w:jc w:val="center"/>
        <w:rPr>
          <w:rFonts w:hint="eastAsia"/>
          <w:bCs/>
          <w:color w:val="000000"/>
          <w:sz w:val="52"/>
        </w:rPr>
      </w:pPr>
      <w:r>
        <w:rPr>
          <w:rFonts w:hint="eastAsia" w:ascii="宋体" w:hAnsi="宋体" w:eastAsia="宋体" w:cs="Arial"/>
          <w:b/>
          <w:color w:val="auto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2344420</wp:posOffset>
            </wp:positionH>
            <wp:positionV relativeFrom="paragraph">
              <wp:posOffset>-1341120</wp:posOffset>
            </wp:positionV>
            <wp:extent cx="1440180" cy="1440180"/>
            <wp:effectExtent l="0" t="0" r="7620" b="7620"/>
            <wp:wrapNone/>
            <wp:docPr id="1" name="图片 3" descr="ZRXD LOGO改进版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ZRXD LOGO改进版OK"/>
                    <pic:cNvPicPr/>
                  </pic:nvPicPr>
                  <pic:blipFill>
                    <a:blip r:embed="rId8"/>
                    <a:srcRect l="19800" t="5373" r="16441" b="5373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587ACB">
      <w:pPr>
        <w:pStyle w:val="4"/>
        <w:spacing w:line="320" w:lineRule="atLeast"/>
        <w:ind w:firstLine="0" w:firstLineChars="0"/>
        <w:jc w:val="center"/>
        <w:rPr>
          <w:rFonts w:hint="eastAsia" w:eastAsia="黑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kern w:val="0"/>
          <w:sz w:val="44"/>
          <w:szCs w:val="44"/>
          <w:lang w:eastAsia="zh-CN" w:bidi="ar"/>
        </w:rPr>
        <w:t>中睿信达（福建）认证有限公司</w:t>
      </w:r>
    </w:p>
    <w:p w14:paraId="095A290D">
      <w:pPr>
        <w:spacing w:line="320" w:lineRule="atLeast"/>
        <w:rPr>
          <w:rFonts w:hint="eastAsia" w:ascii="宋体" w:eastAsia="黑体"/>
          <w:b/>
          <w:bCs/>
          <w:color w:val="000000"/>
          <w:sz w:val="24"/>
        </w:rPr>
      </w:pPr>
    </w:p>
    <w:p w14:paraId="297A9EB8">
      <w:pPr>
        <w:spacing w:line="320" w:lineRule="atLeast"/>
        <w:jc w:val="center"/>
        <w:rPr>
          <w:rFonts w:hint="eastAsia" w:ascii="黑体" w:hAnsi="Times New Roman" w:eastAsia="黑体" w:cs="Times New Roman"/>
          <w:b/>
          <w:bCs/>
          <w:color w:val="000000"/>
          <w:kern w:val="2"/>
          <w:sz w:val="72"/>
          <w:szCs w:val="72"/>
          <w:lang w:val="en-US" w:eastAsia="zh-CN" w:bidi="ar-SA"/>
        </w:rPr>
      </w:pPr>
    </w:p>
    <w:p w14:paraId="2823DDF0">
      <w:pPr>
        <w:spacing w:line="320" w:lineRule="atLeast"/>
        <w:jc w:val="center"/>
        <w:rPr>
          <w:rFonts w:hint="eastAsia" w:ascii="黑体" w:hAnsi="Times New Roman" w:eastAsia="黑体" w:cs="Times New Roman"/>
          <w:b/>
          <w:bCs/>
          <w:color w:val="000000"/>
          <w:kern w:val="2"/>
          <w:sz w:val="72"/>
          <w:szCs w:val="72"/>
          <w:lang w:val="en-US" w:eastAsia="zh-CN" w:bidi="ar-SA"/>
        </w:rPr>
      </w:pPr>
    </w:p>
    <w:p w14:paraId="29A7A015">
      <w:pPr>
        <w:spacing w:line="320" w:lineRule="atLeast"/>
        <w:jc w:val="center"/>
        <w:rPr>
          <w:rFonts w:hint="eastAsia" w:ascii="宋体" w:eastAsia="黑体"/>
          <w:b/>
          <w:bCs/>
          <w:color w:val="000000"/>
          <w:sz w:val="24"/>
        </w:rPr>
      </w:pPr>
      <w:r>
        <w:rPr>
          <w:rFonts w:hint="eastAsia" w:ascii="黑体" w:hAnsi="Times New Roman" w:eastAsia="黑体" w:cs="Times New Roman"/>
          <w:b/>
          <w:bCs/>
          <w:color w:val="000000"/>
          <w:kern w:val="2"/>
          <w:sz w:val="72"/>
          <w:szCs w:val="72"/>
          <w:lang w:val="en-US" w:eastAsia="zh-CN" w:bidi="ar-SA"/>
        </w:rPr>
        <w:t>认 证 申 请 书</w:t>
      </w:r>
    </w:p>
    <w:p w14:paraId="558ED8A3">
      <w:pPr>
        <w:spacing w:line="320" w:lineRule="atLeast"/>
        <w:ind w:firstLine="3363" w:firstLineChars="1400"/>
        <w:rPr>
          <w:rFonts w:hint="eastAsia" w:ascii="宋体" w:eastAsia="黑体"/>
          <w:b/>
          <w:bCs/>
          <w:color w:val="000000"/>
          <w:sz w:val="24"/>
          <w:lang w:val="en-US" w:eastAsia="zh-CN"/>
        </w:rPr>
      </w:pPr>
    </w:p>
    <w:p w14:paraId="7E520D92">
      <w:pPr>
        <w:spacing w:line="320" w:lineRule="atLeast"/>
        <w:ind w:firstLine="3363" w:firstLineChars="1400"/>
        <w:rPr>
          <w:rFonts w:hint="eastAsia" w:ascii="宋体" w:eastAsia="黑体"/>
          <w:b/>
          <w:bCs/>
          <w:color w:val="000000"/>
          <w:sz w:val="24"/>
          <w:lang w:val="en-US" w:eastAsia="zh-CN"/>
        </w:rPr>
      </w:pPr>
    </w:p>
    <w:p w14:paraId="7674BDF7">
      <w:pPr>
        <w:spacing w:line="320" w:lineRule="atLeast"/>
        <w:ind w:firstLine="3924" w:firstLineChars="1400"/>
        <w:rPr>
          <w:rFonts w:hint="eastAsia" w:ascii="Courier New" w:hAnsi="Courier New" w:cs="Courier New"/>
          <w:b/>
          <w:color w:val="000000"/>
          <w:kern w:val="0"/>
          <w:sz w:val="28"/>
        </w:rPr>
      </w:pPr>
    </w:p>
    <w:p w14:paraId="09CD4E7E">
      <w:pPr>
        <w:spacing w:line="320" w:lineRule="atLeast"/>
        <w:ind w:firstLine="1682" w:firstLineChars="700"/>
        <w:rPr>
          <w:rFonts w:hint="eastAsia" w:ascii="Courier New" w:hAnsi="Courier New" w:cs="Courier New"/>
          <w:b/>
          <w:color w:val="000000"/>
          <w:kern w:val="0"/>
          <w:sz w:val="24"/>
        </w:rPr>
      </w:pPr>
    </w:p>
    <w:p w14:paraId="7DC3DA4E">
      <w:pPr>
        <w:spacing w:line="320" w:lineRule="atLeast"/>
        <w:ind w:firstLine="1682" w:firstLineChars="700"/>
        <w:rPr>
          <w:rFonts w:hint="eastAsia" w:ascii="Courier New" w:hAnsi="Courier New" w:cs="Courier New"/>
          <w:b/>
          <w:color w:val="000000"/>
          <w:kern w:val="0"/>
          <w:sz w:val="24"/>
        </w:rPr>
      </w:pPr>
    </w:p>
    <w:p w14:paraId="25C8DD79">
      <w:pPr>
        <w:spacing w:line="320" w:lineRule="atLeast"/>
        <w:ind w:firstLine="1682" w:firstLineChars="700"/>
        <w:rPr>
          <w:rFonts w:hint="eastAsia" w:ascii="Courier New" w:hAnsi="Courier New" w:cs="Courier New"/>
          <w:b/>
          <w:color w:val="000000"/>
          <w:kern w:val="0"/>
          <w:sz w:val="24"/>
        </w:rPr>
      </w:pPr>
    </w:p>
    <w:p w14:paraId="31D6B906">
      <w:pPr>
        <w:spacing w:line="320" w:lineRule="atLeast"/>
        <w:ind w:firstLine="1682" w:firstLineChars="700"/>
        <w:rPr>
          <w:rFonts w:hint="eastAsia" w:ascii="Courier New" w:hAnsi="Courier New" w:cs="Courier New"/>
          <w:b/>
          <w:color w:val="000000"/>
          <w:kern w:val="0"/>
          <w:sz w:val="24"/>
        </w:rPr>
      </w:pPr>
    </w:p>
    <w:p w14:paraId="1CB625D9">
      <w:pPr>
        <w:widowControl/>
        <w:spacing w:line="320" w:lineRule="atLeast"/>
        <w:ind w:firstLine="1281" w:firstLineChars="400"/>
        <w:jc w:val="left"/>
        <w:rPr>
          <w:rFonts w:hint="eastAsia" w:ascii="Courier New" w:hAnsi="Courier New" w:cs="Courier New"/>
          <w:b/>
          <w:color w:val="000000"/>
          <w:kern w:val="0"/>
          <w:sz w:val="24"/>
          <w:u w:val="single"/>
        </w:rPr>
      </w:pPr>
      <w:bookmarkStart w:id="0" w:name="OLE_LINK2"/>
      <w:r>
        <w:rPr>
          <w:rFonts w:hint="eastAsia" w:eastAsia="黑体"/>
          <w:b/>
          <w:bCs/>
          <w:color w:val="000000"/>
          <w:sz w:val="32"/>
        </w:rPr>
        <w:t>申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 xml:space="preserve"> </w:t>
      </w:r>
      <w:r>
        <w:rPr>
          <w:rFonts w:hint="eastAsia" w:eastAsia="黑体"/>
          <w:b/>
          <w:bCs/>
          <w:color w:val="000000"/>
          <w:sz w:val="32"/>
        </w:rPr>
        <w:t>请</w:t>
      </w:r>
      <w:bookmarkEnd w:id="0"/>
      <w:r>
        <w:rPr>
          <w:rFonts w:hint="eastAsia" w:eastAsia="黑体"/>
          <w:b/>
          <w:bCs/>
          <w:color w:val="000000"/>
          <w:sz w:val="32"/>
          <w:lang w:val="en-US" w:eastAsia="zh-CN"/>
        </w:rPr>
        <w:t xml:space="preserve"> 方</w:t>
      </w:r>
      <w:r>
        <w:rPr>
          <w:rFonts w:hint="eastAsia" w:eastAsia="黑体"/>
          <w:b/>
          <w:bCs/>
          <w:color w:val="000000"/>
          <w:sz w:val="32"/>
        </w:rPr>
        <w:t xml:space="preserve">: </w:t>
      </w:r>
      <w:permStart w:id="0" w:edGrp="everyone"/>
      <w:r>
        <w:rPr>
          <w:rFonts w:hint="eastAsia" w:ascii="Times New Roman" w:hAnsi="Times New Roman" w:eastAsia="黑体" w:cs="Times New Roman"/>
          <w:b/>
          <w:bCs/>
          <w:color w:val="000000"/>
          <w:sz w:val="32"/>
        </w:rPr>
        <w:t xml:space="preserve"> </w:t>
      </w:r>
      <w:bookmarkStart w:id="1" w:name="_GoBack"/>
      <w:bookmarkEnd w:id="1"/>
      <w:r>
        <w:rPr>
          <w:rFonts w:hint="eastAsia" w:ascii="Times New Roman" w:hAnsi="Times New Roman" w:eastAsia="黑体" w:cs="Times New Roman"/>
          <w:b/>
          <w:bCs/>
          <w:color w:val="000000"/>
          <w:sz w:val="32"/>
        </w:rPr>
        <w:t xml:space="preserve">      </w:t>
      </w:r>
      <w:r>
        <w:rPr>
          <w:rFonts w:hint="eastAsia" w:ascii="Times New Roman" w:hAnsi="Times New Roman" w:eastAsia="黑体" w:cs="Times New Roman"/>
          <w:b/>
          <w:bCs/>
          <w:color w:val="000000"/>
          <w:sz w:val="32"/>
          <w:lang w:val="en-US" w:eastAsia="zh-CN"/>
        </w:rPr>
        <w:t xml:space="preserve">        </w:t>
      </w:r>
      <w:r>
        <w:rPr>
          <w:rFonts w:hint="eastAsia" w:ascii="Times New Roman" w:hAnsi="Times New Roman" w:eastAsia="黑体" w:cs="Times New Roman"/>
          <w:b/>
          <w:bCs/>
          <w:color w:val="000000"/>
          <w:sz w:val="32"/>
        </w:rPr>
        <w:t xml:space="preserve">       </w:t>
      </w:r>
      <w:permEnd w:id="0"/>
    </w:p>
    <w:p w14:paraId="489EAA7B">
      <w:pPr>
        <w:widowControl/>
        <w:spacing w:line="320" w:lineRule="atLeast"/>
        <w:jc w:val="left"/>
        <w:rPr>
          <w:rFonts w:hint="eastAsia" w:eastAsia="黑体"/>
          <w:b/>
          <w:bCs/>
          <w:color w:val="000000"/>
          <w:sz w:val="32"/>
        </w:rPr>
      </w:pPr>
    </w:p>
    <w:p w14:paraId="7027A0D9">
      <w:pPr>
        <w:widowControl/>
        <w:spacing w:line="320" w:lineRule="atLeast"/>
        <w:ind w:firstLine="1281" w:firstLineChars="400"/>
        <w:jc w:val="left"/>
        <w:rPr>
          <w:rFonts w:hint="eastAsia" w:eastAsia="黑体"/>
          <w:b/>
          <w:bCs/>
          <w:color w:val="000000"/>
          <w:sz w:val="36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32"/>
        </w:rPr>
        <w:t>项目编号</w:t>
      </w:r>
      <w:r>
        <w:rPr>
          <w:rFonts w:hint="eastAsia" w:eastAsia="黑体"/>
          <w:b/>
          <w:bCs/>
          <w:color w:val="000000"/>
          <w:sz w:val="32"/>
        </w:rPr>
        <w:t xml:space="preserve">: </w:t>
      </w:r>
    </w:p>
    <w:p w14:paraId="12CD5E88">
      <w:pPr>
        <w:widowControl/>
        <w:spacing w:line="320" w:lineRule="atLeast"/>
        <w:jc w:val="left"/>
        <w:rPr>
          <w:rFonts w:hint="eastAsia" w:ascii="Courier New" w:hAnsi="Courier New" w:cs="Courier New"/>
          <w:b/>
          <w:color w:val="000000"/>
          <w:kern w:val="0"/>
          <w:sz w:val="24"/>
        </w:rPr>
      </w:pPr>
    </w:p>
    <w:p w14:paraId="30FFD3C6">
      <w:pPr>
        <w:widowControl/>
        <w:spacing w:line="320" w:lineRule="atLeast"/>
        <w:jc w:val="left"/>
        <w:rPr>
          <w:rFonts w:hint="eastAsia" w:eastAsia="黑体"/>
          <w:bCs/>
          <w:color w:val="000000"/>
          <w:sz w:val="24"/>
        </w:rPr>
      </w:pPr>
    </w:p>
    <w:p w14:paraId="10660A0B">
      <w:pPr>
        <w:widowControl/>
        <w:spacing w:line="320" w:lineRule="atLeast"/>
        <w:jc w:val="center"/>
        <w:rPr>
          <w:rFonts w:hint="eastAsia" w:ascii="Times New Roman" w:hAnsi="Times New Roman" w:eastAsia="黑体" w:cs="Times New Roman"/>
          <w:b/>
          <w:bCs/>
          <w:color w:val="000000"/>
          <w:sz w:val="32"/>
          <w:lang w:val="en-US" w:eastAsia="zh-CN"/>
        </w:rPr>
      </w:pPr>
    </w:p>
    <w:p w14:paraId="65428783">
      <w:pPr>
        <w:jc w:val="both"/>
        <w:rPr>
          <w:rFonts w:hint="eastAsia" w:ascii="黑体" w:hAnsi="黑体" w:eastAsia="黑体" w:cs="黑体"/>
          <w:spacing w:val="2"/>
          <w:w w:val="105"/>
          <w:sz w:val="30"/>
          <w:szCs w:val="30"/>
        </w:rPr>
      </w:pPr>
    </w:p>
    <w:p w14:paraId="589D0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Times New Roman" w:hAnsi="Times New Roman" w:eastAsia="宋体" w:cs="Times New Roman"/>
          <w:b w:val="0"/>
          <w:bCs/>
          <w:i w:val="0"/>
          <w:iCs w:val="0"/>
          <w:sz w:val="21"/>
          <w:szCs w:val="21"/>
          <w:lang w:val="en-US" w:eastAsia="zh-CN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br w:type="page"/>
      </w:r>
      <w:r>
        <w:rPr>
          <w:rFonts w:hint="eastAsia"/>
          <w:b w:val="0"/>
          <w:bCs/>
          <w:i w:val="0"/>
          <w:iCs w:val="0"/>
          <w:sz w:val="21"/>
          <w:szCs w:val="21"/>
          <w:lang w:val="en-US" w:eastAsia="zh-CN"/>
        </w:rPr>
        <w:t>说明：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sz w:val="21"/>
          <w:szCs w:val="21"/>
          <w:lang w:val="en-US" w:eastAsia="zh-CN"/>
        </w:rPr>
        <w:t>1、在填写本申请书及其附件前，请仔细阅读我公司的公开性文件及相关法律法规要求。</w:t>
      </w:r>
    </w:p>
    <w:p w14:paraId="5AE08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jc w:val="left"/>
        <w:textAlignment w:val="auto"/>
        <w:rPr>
          <w:rFonts w:hint="eastAsia" w:ascii="Times New Roman" w:hAnsi="Times New Roman" w:eastAsia="宋体" w:cs="Times New Roman"/>
          <w:b w:val="0"/>
          <w:bCs/>
          <w:i w:val="0"/>
          <w:i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sz w:val="21"/>
          <w:szCs w:val="21"/>
          <w:lang w:val="en-US" w:eastAsia="zh-CN"/>
        </w:rPr>
        <w:t>2、提交本申请书，意味着申请组织同意我公司公开性文件及相关法律法规的内容。</w:t>
      </w:r>
    </w:p>
    <w:p w14:paraId="401FC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jc w:val="left"/>
        <w:textAlignment w:val="auto"/>
        <w:rPr>
          <w:rFonts w:hint="eastAsia" w:ascii="Times New Roman" w:hAnsi="Times New Roman" w:eastAsia="宋体" w:cs="Times New Roman"/>
          <w:b w:val="0"/>
          <w:bCs/>
          <w:i w:val="0"/>
          <w:i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sz w:val="21"/>
          <w:szCs w:val="21"/>
          <w:lang w:val="en-US" w:eastAsia="zh-CN"/>
        </w:rPr>
        <w:t>3、</w:t>
      </w:r>
      <w:r>
        <w:rPr>
          <w:rFonts w:hint="eastAsia"/>
          <w:b w:val="0"/>
          <w:bCs/>
          <w:i w:val="0"/>
          <w:iCs w:val="0"/>
          <w:sz w:val="21"/>
          <w:szCs w:val="21"/>
          <w:lang w:val="en-US" w:eastAsia="zh-CN"/>
        </w:rPr>
        <w:t>请认真、如实填写。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sz w:val="21"/>
          <w:szCs w:val="21"/>
          <w:lang w:val="en-US" w:eastAsia="zh-CN"/>
        </w:rPr>
        <w:t>申请人对所填资料真实性负责。</w:t>
      </w:r>
    </w:p>
    <w:p w14:paraId="149A6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jc w:val="left"/>
        <w:textAlignment w:val="auto"/>
        <w:rPr>
          <w:rFonts w:hint="eastAsia" w:ascii="Times New Roman" w:hAnsi="Times New Roman" w:eastAsia="宋体" w:cs="Times New Roman"/>
          <w:b w:val="0"/>
          <w:bCs/>
          <w:i w:val="0"/>
          <w:i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sz w:val="21"/>
          <w:szCs w:val="21"/>
          <w:lang w:val="en-US" w:eastAsia="zh-CN"/>
        </w:rPr>
        <w:t>4、有选择项的，请统一在□内画</w:t>
      </w:r>
      <w:r>
        <w:rPr>
          <w:rFonts w:hint="default" w:ascii="Arial" w:hAnsi="Arial" w:eastAsia="宋体" w:cs="Arial"/>
          <w:b w:val="0"/>
          <w:bCs/>
          <w:i w:val="0"/>
          <w:iCs w:val="0"/>
          <w:sz w:val="21"/>
          <w:szCs w:val="21"/>
          <w:lang w:val="en-US" w:eastAsia="zh-CN"/>
        </w:rPr>
        <w:t>√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sz w:val="21"/>
          <w:szCs w:val="21"/>
          <w:lang w:val="en-US" w:eastAsia="zh-CN"/>
        </w:rPr>
        <w:t>或</w:t>
      </w:r>
      <w:r>
        <w:rPr>
          <w:rFonts w:hint="default" w:ascii="Arial" w:hAnsi="Arial" w:eastAsia="宋体" w:cs="Arial"/>
          <w:b w:val="0"/>
          <w:bCs/>
          <w:i w:val="0"/>
          <w:iCs w:val="0"/>
          <w:sz w:val="21"/>
          <w:szCs w:val="21"/>
          <w:lang w:val="en-US" w:eastAsia="zh-CN"/>
        </w:rPr>
        <w:t>×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sz w:val="21"/>
          <w:szCs w:val="21"/>
          <w:lang w:val="en-US" w:eastAsia="zh-CN"/>
        </w:rPr>
        <w:t>或涂黑表示选择该项，空白表示不适用。</w:t>
      </w:r>
    </w:p>
    <w:p w14:paraId="0120E835">
      <w:pPr>
        <w:rPr>
          <w:rFonts w:hint="eastAsia" w:ascii="Times New Roman" w:hAnsi="Times New Roman" w:eastAsia="宋体" w:cs="Times New Roman"/>
          <w:b/>
          <w:bCs w:val="0"/>
          <w:i w:val="0"/>
          <w:iCs w:val="0"/>
          <w:sz w:val="24"/>
          <w:szCs w:val="24"/>
          <w:lang w:val="en-US" w:eastAsia="zh-CN"/>
        </w:rPr>
      </w:pPr>
    </w:p>
    <w:p w14:paraId="0A373D4D">
      <w:pPr>
        <w:rPr>
          <w:rFonts w:hint="default" w:ascii="Times New Roman" w:hAnsi="Times New Roman" w:eastAsia="宋体" w:cs="Times New Roman"/>
          <w:b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iCs w:val="0"/>
          <w:sz w:val="24"/>
          <w:szCs w:val="24"/>
          <w:lang w:val="en-US" w:eastAsia="zh-CN"/>
        </w:rPr>
        <w:t>一、申请方的基本概况</w:t>
      </w:r>
    </w:p>
    <w:tbl>
      <w:tblPr>
        <w:tblStyle w:val="9"/>
        <w:tblW w:w="9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28" w:type="dxa"/>
        </w:tblCellMar>
      </w:tblPr>
      <w:tblGrid>
        <w:gridCol w:w="1262"/>
        <w:gridCol w:w="1250"/>
        <w:gridCol w:w="1587"/>
        <w:gridCol w:w="2200"/>
        <w:gridCol w:w="1513"/>
        <w:gridCol w:w="1799"/>
      </w:tblGrid>
      <w:tr w14:paraId="0733D0B2">
        <w:trPr>
          <w:trHeight w:val="462" w:hRule="atLeast"/>
          <w:jc w:val="center"/>
        </w:trPr>
        <w:tc>
          <w:tcPr>
            <w:tcW w:w="1262" w:type="dxa"/>
            <w:noWrap w:val="0"/>
            <w:vAlign w:val="center"/>
          </w:tcPr>
          <w:p w14:paraId="66A8A4D3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组织名称</w:t>
            </w:r>
          </w:p>
        </w:tc>
        <w:tc>
          <w:tcPr>
            <w:tcW w:w="8349" w:type="dxa"/>
            <w:gridSpan w:val="5"/>
            <w:tcBorders>
              <w:bottom w:val="dotted" w:color="auto" w:sz="4" w:space="0"/>
            </w:tcBorders>
            <w:noWrap w:val="0"/>
            <w:vAlign w:val="center"/>
          </w:tcPr>
          <w:p w14:paraId="5DB9195C">
            <w:pPr>
              <w:spacing w:line="32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permStart w:id="1" w:edGrp="everyone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</w:t>
            </w:r>
            <w:permEnd w:id="1"/>
          </w:p>
        </w:tc>
      </w:tr>
      <w:tr w14:paraId="0871D6E6">
        <w:trPr>
          <w:trHeight w:val="813" w:hRule="exact"/>
          <w:jc w:val="center"/>
        </w:trPr>
        <w:tc>
          <w:tcPr>
            <w:tcW w:w="1262" w:type="dxa"/>
            <w:noWrap w:val="0"/>
            <w:vAlign w:val="center"/>
          </w:tcPr>
          <w:p w14:paraId="7E33C527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注册</w:t>
            </w: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8349" w:type="dxa"/>
            <w:gridSpan w:val="5"/>
            <w:noWrap w:val="0"/>
            <w:vAlign w:val="center"/>
          </w:tcPr>
          <w:p w14:paraId="2428C4E0"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permStart w:id="2" w:edGrp="everyone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                                                            </w:t>
            </w:r>
          </w:p>
          <w:p w14:paraId="11BEECB7">
            <w:pPr>
              <w:spacing w:line="320" w:lineRule="exact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                                                                </w:t>
            </w:r>
            <w:permEnd w:id="2"/>
          </w:p>
        </w:tc>
      </w:tr>
      <w:tr w14:paraId="16127B18">
        <w:trPr>
          <w:trHeight w:val="2299" w:hRule="exact"/>
          <w:jc w:val="center"/>
        </w:trPr>
        <w:tc>
          <w:tcPr>
            <w:tcW w:w="1262" w:type="dxa"/>
            <w:noWrap w:val="0"/>
            <w:vAlign w:val="center"/>
          </w:tcPr>
          <w:p w14:paraId="724C9BFA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经营地址</w:t>
            </w:r>
          </w:p>
          <w:p w14:paraId="4C74C3D1"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（审核地址）</w:t>
            </w:r>
          </w:p>
        </w:tc>
        <w:tc>
          <w:tcPr>
            <w:tcW w:w="8349" w:type="dxa"/>
            <w:gridSpan w:val="5"/>
            <w:noWrap w:val="0"/>
            <w:vAlign w:val="center"/>
          </w:tcPr>
          <w:p w14:paraId="7A70B258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办公地址： </w:t>
            </w:r>
            <w:permStart w:id="3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                                                    </w:t>
            </w:r>
          </w:p>
          <w:p w14:paraId="0F31E4BF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                                                                </w:t>
            </w:r>
            <w:permEnd w:id="3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</w:p>
          <w:p w14:paraId="1571B7EB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生产地址： </w:t>
            </w:r>
            <w:permStart w:id="4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                                                    </w:t>
            </w:r>
          </w:p>
          <w:p w14:paraId="6DFDBCD5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                                                                </w:t>
            </w:r>
            <w:permEnd w:id="4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</w:p>
          <w:p w14:paraId="0C94A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注1：填写审核地址时，请按行政区划逐级填写，明确到具体的路牌号/门牌号/楼号/房号等。</w:t>
            </w:r>
          </w:p>
          <w:p w14:paraId="6AE2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注2：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若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申请的认证范围涉及到其他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场所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申请方的相关分支机构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请在“附件1 </w:t>
            </w:r>
            <w:r>
              <w:rPr>
                <w:rFonts w:hint="eastAsia" w:ascii="宋体" w:hAnsi="宋体"/>
                <w:sz w:val="18"/>
                <w:szCs w:val="18"/>
              </w:rPr>
              <w:t>多场所清单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中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表述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这些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场所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分支机构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信息。</w:t>
            </w:r>
          </w:p>
        </w:tc>
      </w:tr>
      <w:tr w14:paraId="32988FF4">
        <w:trPr>
          <w:trHeight w:val="768" w:hRule="exact"/>
          <w:jc w:val="center"/>
        </w:trPr>
        <w:tc>
          <w:tcPr>
            <w:tcW w:w="1262" w:type="dxa"/>
            <w:noWrap w:val="0"/>
            <w:vAlign w:val="center"/>
          </w:tcPr>
          <w:p w14:paraId="7905255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8349" w:type="dxa"/>
            <w:gridSpan w:val="5"/>
            <w:noWrap w:val="0"/>
            <w:vAlign w:val="center"/>
          </w:tcPr>
          <w:p w14:paraId="3FA68814">
            <w:pPr>
              <w:spacing w:line="320" w:lineRule="exac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permStart w:id="5" w:edGrp="everyone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                                </w:t>
            </w:r>
          </w:p>
          <w:p w14:paraId="2C9E323A">
            <w:pPr>
              <w:spacing w:line="32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                                 </w:t>
            </w:r>
            <w:permEnd w:id="5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</w:p>
        </w:tc>
      </w:tr>
      <w:tr w14:paraId="254DB231">
        <w:trPr>
          <w:trHeight w:val="296" w:hRule="exact"/>
          <w:jc w:val="center"/>
        </w:trPr>
        <w:tc>
          <w:tcPr>
            <w:tcW w:w="1262" w:type="dxa"/>
            <w:noWrap w:val="0"/>
            <w:vAlign w:val="center"/>
          </w:tcPr>
          <w:p w14:paraId="748EA003"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相关人员</w:t>
            </w:r>
          </w:p>
        </w:tc>
        <w:tc>
          <w:tcPr>
            <w:tcW w:w="1250" w:type="dxa"/>
            <w:noWrap w:val="0"/>
            <w:vAlign w:val="center"/>
          </w:tcPr>
          <w:p w14:paraId="12DF2BAA"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职务</w:t>
            </w:r>
          </w:p>
        </w:tc>
        <w:tc>
          <w:tcPr>
            <w:tcW w:w="1587" w:type="dxa"/>
            <w:noWrap w:val="0"/>
            <w:vAlign w:val="center"/>
          </w:tcPr>
          <w:p w14:paraId="3803A141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</w:p>
        </w:tc>
        <w:tc>
          <w:tcPr>
            <w:tcW w:w="2200" w:type="dxa"/>
            <w:noWrap w:val="0"/>
            <w:vAlign w:val="center"/>
          </w:tcPr>
          <w:p w14:paraId="542A2195"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固话/手机号码</w:t>
            </w:r>
          </w:p>
        </w:tc>
        <w:tc>
          <w:tcPr>
            <w:tcW w:w="1513" w:type="dxa"/>
            <w:noWrap w:val="0"/>
            <w:vAlign w:val="center"/>
          </w:tcPr>
          <w:p w14:paraId="5AFD28E5"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微信号</w:t>
            </w:r>
          </w:p>
        </w:tc>
        <w:tc>
          <w:tcPr>
            <w:tcW w:w="1799" w:type="dxa"/>
            <w:noWrap w:val="0"/>
            <w:vAlign w:val="center"/>
          </w:tcPr>
          <w:p w14:paraId="7E4E33C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</w:tr>
      <w:tr w14:paraId="77FD3862">
        <w:trPr>
          <w:trHeight w:val="391" w:hRule="exact"/>
          <w:jc w:val="center"/>
        </w:trPr>
        <w:tc>
          <w:tcPr>
            <w:tcW w:w="1262" w:type="dxa"/>
            <w:noWrap w:val="0"/>
            <w:vAlign w:val="center"/>
          </w:tcPr>
          <w:p w14:paraId="6BA4C20C"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法定代表人</w:t>
            </w:r>
          </w:p>
        </w:tc>
        <w:tc>
          <w:tcPr>
            <w:tcW w:w="1250" w:type="dxa"/>
            <w:noWrap w:val="0"/>
            <w:vAlign w:val="center"/>
          </w:tcPr>
          <w:p w14:paraId="28CDBC7B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6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</w:t>
            </w:r>
            <w:permEnd w:id="6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87" w:type="dxa"/>
            <w:noWrap w:val="0"/>
            <w:vAlign w:val="center"/>
          </w:tcPr>
          <w:p w14:paraId="39FC8616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7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</w:t>
            </w:r>
            <w:permEnd w:id="7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2200" w:type="dxa"/>
            <w:noWrap w:val="0"/>
            <w:vAlign w:val="center"/>
          </w:tcPr>
          <w:p w14:paraId="244C50B8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8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</w:t>
            </w:r>
            <w:permEnd w:id="8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13" w:type="dxa"/>
            <w:noWrap w:val="0"/>
            <w:vAlign w:val="center"/>
          </w:tcPr>
          <w:p w14:paraId="5ACADD74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9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</w:t>
            </w:r>
            <w:permEnd w:id="9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799" w:type="dxa"/>
            <w:noWrap w:val="0"/>
            <w:vAlign w:val="center"/>
          </w:tcPr>
          <w:p w14:paraId="415FEAE8">
            <w:pPr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10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</w:t>
            </w:r>
            <w:permEnd w:id="10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</w:tr>
      <w:tr w14:paraId="18389351">
        <w:trPr>
          <w:trHeight w:val="391" w:hRule="exact"/>
          <w:jc w:val="center"/>
        </w:trPr>
        <w:tc>
          <w:tcPr>
            <w:tcW w:w="1262" w:type="dxa"/>
            <w:noWrap w:val="0"/>
            <w:vAlign w:val="center"/>
          </w:tcPr>
          <w:p w14:paraId="3AD063E0">
            <w:pPr>
              <w:spacing w:line="32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单位负责人</w:t>
            </w:r>
          </w:p>
        </w:tc>
        <w:tc>
          <w:tcPr>
            <w:tcW w:w="1250" w:type="dxa"/>
            <w:noWrap w:val="0"/>
            <w:vAlign w:val="center"/>
          </w:tcPr>
          <w:p w14:paraId="43DB28A9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11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</w:t>
            </w:r>
            <w:permEnd w:id="11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87" w:type="dxa"/>
            <w:noWrap w:val="0"/>
            <w:vAlign w:val="center"/>
          </w:tcPr>
          <w:p w14:paraId="54E0AC62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12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</w:t>
            </w:r>
            <w:permEnd w:id="12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2200" w:type="dxa"/>
            <w:noWrap w:val="0"/>
            <w:vAlign w:val="center"/>
          </w:tcPr>
          <w:p w14:paraId="446EE549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13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</w:t>
            </w:r>
            <w:permEnd w:id="13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13" w:type="dxa"/>
            <w:noWrap w:val="0"/>
            <w:vAlign w:val="center"/>
          </w:tcPr>
          <w:p w14:paraId="5C21AB88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14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</w:t>
            </w:r>
            <w:permEnd w:id="14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799" w:type="dxa"/>
            <w:noWrap w:val="0"/>
            <w:vAlign w:val="center"/>
          </w:tcPr>
          <w:p w14:paraId="435A1AD8">
            <w:pPr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15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</w:t>
            </w:r>
            <w:permEnd w:id="15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</w:tr>
      <w:tr w14:paraId="5E83C192">
        <w:trPr>
          <w:trHeight w:val="391" w:hRule="exact"/>
          <w:jc w:val="center"/>
        </w:trPr>
        <w:tc>
          <w:tcPr>
            <w:tcW w:w="1262" w:type="dxa"/>
            <w:noWrap w:val="0"/>
            <w:vAlign w:val="center"/>
          </w:tcPr>
          <w:p w14:paraId="21B1B758"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体系负责人</w:t>
            </w:r>
          </w:p>
        </w:tc>
        <w:tc>
          <w:tcPr>
            <w:tcW w:w="1250" w:type="dxa"/>
            <w:noWrap w:val="0"/>
            <w:vAlign w:val="center"/>
          </w:tcPr>
          <w:p w14:paraId="5D0F5EE9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16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</w:t>
            </w:r>
            <w:permEnd w:id="16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87" w:type="dxa"/>
            <w:noWrap w:val="0"/>
            <w:vAlign w:val="center"/>
          </w:tcPr>
          <w:p w14:paraId="1846B657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17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</w:t>
            </w:r>
            <w:permEnd w:id="17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2200" w:type="dxa"/>
            <w:noWrap w:val="0"/>
            <w:vAlign w:val="center"/>
          </w:tcPr>
          <w:p w14:paraId="64F8CB95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18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</w:t>
            </w:r>
            <w:permEnd w:id="18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13" w:type="dxa"/>
            <w:noWrap w:val="0"/>
            <w:vAlign w:val="center"/>
          </w:tcPr>
          <w:p w14:paraId="0326601E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19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</w:t>
            </w:r>
            <w:permEnd w:id="19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799" w:type="dxa"/>
            <w:noWrap w:val="0"/>
            <w:vAlign w:val="center"/>
          </w:tcPr>
          <w:p w14:paraId="75A9173B">
            <w:pPr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20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</w:t>
            </w:r>
            <w:permEnd w:id="20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</w:tr>
      <w:tr w14:paraId="40AF91D8">
        <w:trPr>
          <w:trHeight w:val="391" w:hRule="exact"/>
          <w:jc w:val="center"/>
        </w:trPr>
        <w:tc>
          <w:tcPr>
            <w:tcW w:w="1262" w:type="dxa"/>
            <w:noWrap w:val="0"/>
            <w:vAlign w:val="center"/>
          </w:tcPr>
          <w:p w14:paraId="56BDB790">
            <w:pPr>
              <w:spacing w:line="32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  系  人</w:t>
            </w:r>
          </w:p>
        </w:tc>
        <w:tc>
          <w:tcPr>
            <w:tcW w:w="1250" w:type="dxa"/>
            <w:noWrap w:val="0"/>
            <w:vAlign w:val="center"/>
          </w:tcPr>
          <w:p w14:paraId="561D4DA1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21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</w:t>
            </w:r>
            <w:permEnd w:id="21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87" w:type="dxa"/>
            <w:noWrap w:val="0"/>
            <w:vAlign w:val="center"/>
          </w:tcPr>
          <w:p w14:paraId="5874BAB6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22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</w:t>
            </w:r>
            <w:permEnd w:id="22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2200" w:type="dxa"/>
            <w:noWrap w:val="0"/>
            <w:vAlign w:val="center"/>
          </w:tcPr>
          <w:p w14:paraId="5C4C8621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23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</w:t>
            </w:r>
            <w:permEnd w:id="23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13" w:type="dxa"/>
            <w:noWrap w:val="0"/>
            <w:vAlign w:val="center"/>
          </w:tcPr>
          <w:p w14:paraId="18EF54A6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24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</w:t>
            </w:r>
            <w:permEnd w:id="24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799" w:type="dxa"/>
            <w:noWrap w:val="0"/>
            <w:vAlign w:val="center"/>
          </w:tcPr>
          <w:p w14:paraId="58982E79">
            <w:pPr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permStart w:id="25" w:edGrp="everyone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</w:t>
            </w:r>
            <w:permEnd w:id="25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</w:tr>
    </w:tbl>
    <w:p w14:paraId="27982582">
      <w:pPr>
        <w:rPr>
          <w:rFonts w:hint="eastAsia" w:ascii="Times New Roman" w:hAnsi="Times New Roman" w:eastAsia="宋体" w:cs="Times New Roman"/>
          <w:b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iCs w:val="0"/>
          <w:sz w:val="24"/>
          <w:szCs w:val="24"/>
          <w:lang w:val="en-US" w:eastAsia="zh-CN"/>
        </w:rPr>
        <w:t>二、申请认证项目、依据标准和类型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027"/>
        <w:gridCol w:w="2545"/>
      </w:tblGrid>
      <w:tr w14:paraId="2C433C48">
        <w:trPr>
          <w:trHeight w:val="252" w:hRule="atLeast"/>
          <w:jc w:val="center"/>
        </w:trPr>
        <w:tc>
          <w:tcPr>
            <w:tcW w:w="7027" w:type="dxa"/>
            <w:noWrap w:val="0"/>
            <w:vAlign w:val="top"/>
          </w:tcPr>
          <w:p w14:paraId="22EE2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认证</w:t>
            </w:r>
            <w:r>
              <w:rPr>
                <w:rFonts w:hint="eastAsia"/>
                <w:highlight w:val="none"/>
              </w:rPr>
              <w:t>项目</w:t>
            </w:r>
            <w:r>
              <w:rPr>
                <w:rFonts w:hint="eastAsia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highlight w:val="none"/>
              </w:rPr>
              <w:t>依据标准</w:t>
            </w:r>
          </w:p>
        </w:tc>
        <w:tc>
          <w:tcPr>
            <w:tcW w:w="2545" w:type="dxa"/>
            <w:noWrap w:val="0"/>
            <w:vAlign w:val="top"/>
          </w:tcPr>
          <w:p w14:paraId="2AB07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类型</w:t>
            </w:r>
          </w:p>
        </w:tc>
      </w:tr>
      <w:tr w14:paraId="025A493B">
        <w:trPr>
          <w:jc w:val="center"/>
        </w:trPr>
        <w:tc>
          <w:tcPr>
            <w:tcW w:w="7027" w:type="dxa"/>
            <w:noWrap w:val="0"/>
            <w:vAlign w:val="center"/>
          </w:tcPr>
          <w:p w14:paraId="1BE50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permStart w:id="26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26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质量管理体系认证</w:t>
            </w:r>
          </w:p>
          <w:p w14:paraId="2C5C8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G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B/T 19001-2016 / ISO 9001:2015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《质量管理体系 要求》</w:t>
            </w:r>
          </w:p>
        </w:tc>
        <w:tc>
          <w:tcPr>
            <w:tcW w:w="2545" w:type="dxa"/>
            <w:noWrap w:val="0"/>
            <w:vAlign w:val="center"/>
          </w:tcPr>
          <w:p w14:paraId="50CA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27" w:edGrp="everyone"/>
            <w:r>
              <w:rPr>
                <w:rFonts w:hint="eastAsia"/>
                <w:sz w:val="20"/>
              </w:rPr>
              <w:t>□初次认证  □再认证</w:t>
            </w:r>
          </w:p>
          <w:p w14:paraId="131B7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□</w:t>
            </w:r>
            <w:permEnd w:id="27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28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28"/>
          </w:p>
        </w:tc>
      </w:tr>
      <w:tr w14:paraId="19529B22">
        <w:trPr>
          <w:jc w:val="center"/>
        </w:trPr>
        <w:tc>
          <w:tcPr>
            <w:tcW w:w="7027" w:type="dxa"/>
            <w:noWrap w:val="0"/>
            <w:vAlign w:val="center"/>
          </w:tcPr>
          <w:p w14:paraId="56F4E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permStart w:id="29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29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建设施工行业质量管理体系认证</w:t>
            </w:r>
          </w:p>
          <w:p w14:paraId="0922D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G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B/T 50430-2017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《工程建设施工企业质量管理规范》</w:t>
            </w:r>
          </w:p>
          <w:p w14:paraId="6F259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G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B/T 19001-2016 / ISO 9001:2015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《质量管理体系 要求》</w:t>
            </w:r>
          </w:p>
        </w:tc>
        <w:tc>
          <w:tcPr>
            <w:tcW w:w="2545" w:type="dxa"/>
            <w:noWrap w:val="0"/>
            <w:vAlign w:val="top"/>
          </w:tcPr>
          <w:p w14:paraId="6B71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30" w:edGrp="everyone"/>
            <w:r>
              <w:rPr>
                <w:rFonts w:hint="eastAsia"/>
                <w:sz w:val="20"/>
              </w:rPr>
              <w:t>□</w:t>
            </w:r>
            <w:permEnd w:id="30"/>
            <w:r>
              <w:rPr>
                <w:rFonts w:hint="eastAsia"/>
                <w:sz w:val="20"/>
              </w:rPr>
              <w:t xml:space="preserve">初次认证  </w:t>
            </w:r>
            <w:permStart w:id="31" w:edGrp="everyone"/>
            <w:r>
              <w:rPr>
                <w:rFonts w:hint="eastAsia"/>
                <w:sz w:val="20"/>
              </w:rPr>
              <w:t>□</w:t>
            </w:r>
            <w:permEnd w:id="31"/>
            <w:r>
              <w:rPr>
                <w:rFonts w:hint="eastAsia"/>
                <w:sz w:val="20"/>
              </w:rPr>
              <w:t>再认证</w:t>
            </w:r>
          </w:p>
          <w:p w14:paraId="0D4FB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permStart w:id="32" w:edGrp="everyone"/>
            <w:r>
              <w:rPr>
                <w:rFonts w:hint="eastAsia"/>
                <w:sz w:val="20"/>
              </w:rPr>
              <w:t>□</w:t>
            </w:r>
            <w:permEnd w:id="32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33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33"/>
          </w:p>
        </w:tc>
      </w:tr>
      <w:tr w14:paraId="4891CBD4">
        <w:trPr>
          <w:jc w:val="center"/>
        </w:trPr>
        <w:tc>
          <w:tcPr>
            <w:tcW w:w="7027" w:type="dxa"/>
            <w:noWrap w:val="0"/>
            <w:vAlign w:val="center"/>
          </w:tcPr>
          <w:p w14:paraId="5530A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permStart w:id="34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34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环境管理体系认证</w:t>
            </w:r>
          </w:p>
          <w:p w14:paraId="0A889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GB/T 24001-2016</w:t>
            </w:r>
            <w:r>
              <w:rPr>
                <w:rFonts w:hint="default" w:ascii="宋体" w:hAnsi="宋体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/</w:t>
            </w:r>
            <w:r>
              <w:rPr>
                <w:rFonts w:hint="default" w:ascii="宋体" w:hAnsi="宋体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ISO 14001:2015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《环境管理体系 要求及使用指南》</w:t>
            </w:r>
          </w:p>
        </w:tc>
        <w:tc>
          <w:tcPr>
            <w:tcW w:w="2545" w:type="dxa"/>
            <w:noWrap w:val="0"/>
            <w:vAlign w:val="top"/>
          </w:tcPr>
          <w:p w14:paraId="7412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35" w:edGrp="everyone"/>
            <w:r>
              <w:rPr>
                <w:rFonts w:hint="eastAsia"/>
                <w:sz w:val="20"/>
              </w:rPr>
              <w:t>□</w:t>
            </w:r>
            <w:permEnd w:id="35"/>
            <w:r>
              <w:rPr>
                <w:rFonts w:hint="eastAsia"/>
                <w:sz w:val="20"/>
              </w:rPr>
              <w:t xml:space="preserve">初次认证  </w:t>
            </w:r>
            <w:permStart w:id="36" w:edGrp="everyone"/>
            <w:r>
              <w:rPr>
                <w:rFonts w:hint="eastAsia"/>
                <w:sz w:val="20"/>
              </w:rPr>
              <w:t>□</w:t>
            </w:r>
            <w:permEnd w:id="36"/>
            <w:r>
              <w:rPr>
                <w:rFonts w:hint="eastAsia"/>
                <w:sz w:val="20"/>
              </w:rPr>
              <w:t>再认证</w:t>
            </w:r>
          </w:p>
          <w:p w14:paraId="2126B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permStart w:id="37" w:edGrp="everyone"/>
            <w:r>
              <w:rPr>
                <w:rFonts w:hint="eastAsia"/>
                <w:sz w:val="20"/>
              </w:rPr>
              <w:t>□</w:t>
            </w:r>
            <w:permEnd w:id="37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38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38"/>
          </w:p>
        </w:tc>
      </w:tr>
      <w:tr w14:paraId="2A42F3F5">
        <w:trPr>
          <w:jc w:val="center"/>
        </w:trPr>
        <w:tc>
          <w:tcPr>
            <w:tcW w:w="7027" w:type="dxa"/>
            <w:noWrap w:val="0"/>
            <w:vAlign w:val="center"/>
          </w:tcPr>
          <w:p w14:paraId="5B1F0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permStart w:id="39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39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sz w:val="20"/>
                <w:szCs w:val="20"/>
              </w:rPr>
              <w:t>职业健康安全管理体系</w:t>
            </w:r>
            <w:r>
              <w:rPr>
                <w:rFonts w:hint="eastAsia" w:ascii="宋体" w:hAnsi="宋体" w:cs="Arial"/>
                <w:sz w:val="20"/>
                <w:szCs w:val="20"/>
              </w:rPr>
              <w:t>认证</w:t>
            </w:r>
          </w:p>
          <w:p w14:paraId="28EFA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GB/T45001-2020/ISO45001:2018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《职业健康安全管理体系 要求及使用指南》</w:t>
            </w:r>
          </w:p>
        </w:tc>
        <w:tc>
          <w:tcPr>
            <w:tcW w:w="2545" w:type="dxa"/>
            <w:noWrap w:val="0"/>
            <w:vAlign w:val="top"/>
          </w:tcPr>
          <w:p w14:paraId="69C0D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40" w:edGrp="everyone"/>
            <w:r>
              <w:rPr>
                <w:rFonts w:hint="eastAsia"/>
                <w:sz w:val="20"/>
              </w:rPr>
              <w:t>□</w:t>
            </w:r>
            <w:permEnd w:id="40"/>
            <w:r>
              <w:rPr>
                <w:rFonts w:hint="eastAsia"/>
                <w:sz w:val="20"/>
              </w:rPr>
              <w:t xml:space="preserve">初次认证  </w:t>
            </w:r>
            <w:permStart w:id="41" w:edGrp="everyone"/>
            <w:r>
              <w:rPr>
                <w:rFonts w:hint="eastAsia"/>
                <w:sz w:val="20"/>
              </w:rPr>
              <w:t>□</w:t>
            </w:r>
            <w:permEnd w:id="41"/>
            <w:r>
              <w:rPr>
                <w:rFonts w:hint="eastAsia"/>
                <w:sz w:val="20"/>
              </w:rPr>
              <w:t>再认证</w:t>
            </w:r>
          </w:p>
          <w:p w14:paraId="09382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permStart w:id="42" w:edGrp="everyone"/>
            <w:r>
              <w:rPr>
                <w:rFonts w:hint="eastAsia"/>
                <w:sz w:val="20"/>
              </w:rPr>
              <w:t>□</w:t>
            </w:r>
            <w:permEnd w:id="42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43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43"/>
          </w:p>
        </w:tc>
      </w:tr>
      <w:tr w14:paraId="2BE26C21">
        <w:trPr>
          <w:jc w:val="center"/>
        </w:trPr>
        <w:tc>
          <w:tcPr>
            <w:tcW w:w="7027" w:type="dxa"/>
            <w:noWrap w:val="0"/>
            <w:vAlign w:val="center"/>
          </w:tcPr>
          <w:p w14:paraId="609F9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Arial"/>
                <w:sz w:val="20"/>
                <w:szCs w:val="20"/>
              </w:rPr>
            </w:pPr>
            <w:permStart w:id="44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44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sz w:val="20"/>
                <w:szCs w:val="20"/>
              </w:rPr>
              <w:t>健康、安全与环境管理体系认证</w:t>
            </w:r>
          </w:p>
          <w:p w14:paraId="20259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SY/T 6276-2014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《石油天然气工业健康、安全与环境管理体系》</w:t>
            </w:r>
          </w:p>
        </w:tc>
        <w:tc>
          <w:tcPr>
            <w:tcW w:w="2545" w:type="dxa"/>
            <w:noWrap w:val="0"/>
            <w:vAlign w:val="top"/>
          </w:tcPr>
          <w:p w14:paraId="2EAE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45" w:edGrp="everyone"/>
            <w:r>
              <w:rPr>
                <w:rFonts w:hint="eastAsia"/>
                <w:sz w:val="20"/>
              </w:rPr>
              <w:t>□</w:t>
            </w:r>
            <w:permEnd w:id="45"/>
            <w:r>
              <w:rPr>
                <w:rFonts w:hint="eastAsia"/>
                <w:sz w:val="20"/>
              </w:rPr>
              <w:t xml:space="preserve">初次认证  </w:t>
            </w:r>
            <w:permStart w:id="46" w:edGrp="everyone"/>
            <w:r>
              <w:rPr>
                <w:rFonts w:hint="eastAsia"/>
                <w:sz w:val="20"/>
              </w:rPr>
              <w:t>□</w:t>
            </w:r>
            <w:permEnd w:id="46"/>
            <w:r>
              <w:rPr>
                <w:rFonts w:hint="eastAsia"/>
                <w:sz w:val="20"/>
              </w:rPr>
              <w:t>再认证</w:t>
            </w:r>
          </w:p>
          <w:p w14:paraId="1C8BAF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permStart w:id="47" w:edGrp="everyone"/>
            <w:r>
              <w:rPr>
                <w:rFonts w:hint="eastAsia"/>
                <w:sz w:val="20"/>
              </w:rPr>
              <w:t>□</w:t>
            </w:r>
            <w:permEnd w:id="47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48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48"/>
          </w:p>
        </w:tc>
      </w:tr>
      <w:tr w14:paraId="6515126C">
        <w:trPr>
          <w:jc w:val="center"/>
        </w:trPr>
        <w:tc>
          <w:tcPr>
            <w:tcW w:w="7027" w:type="dxa"/>
            <w:noWrap w:val="0"/>
            <w:vAlign w:val="center"/>
          </w:tcPr>
          <w:p w14:paraId="3814F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Arial"/>
                <w:sz w:val="20"/>
                <w:szCs w:val="20"/>
              </w:rPr>
            </w:pPr>
            <w:permStart w:id="49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49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诚信</w:t>
            </w:r>
            <w:r>
              <w:rPr>
                <w:rFonts w:hint="eastAsia"/>
                <w:color w:val="auto"/>
                <w:sz w:val="20"/>
                <w:szCs w:val="20"/>
              </w:rPr>
              <w:t>管理体系</w:t>
            </w:r>
            <w:r>
              <w:rPr>
                <w:rFonts w:hint="eastAsia" w:ascii="宋体" w:hAnsi="宋体" w:eastAsia="宋体" w:cs="Arial"/>
                <w:sz w:val="20"/>
                <w:szCs w:val="20"/>
              </w:rPr>
              <w:t>认证</w:t>
            </w:r>
          </w:p>
          <w:p w14:paraId="20610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GB/T 31950-2023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《企业诚信管理体系》</w:t>
            </w:r>
          </w:p>
        </w:tc>
        <w:tc>
          <w:tcPr>
            <w:tcW w:w="2545" w:type="dxa"/>
            <w:noWrap w:val="0"/>
            <w:vAlign w:val="top"/>
          </w:tcPr>
          <w:p w14:paraId="00A2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50" w:edGrp="everyone"/>
            <w:r>
              <w:rPr>
                <w:rFonts w:hint="eastAsia"/>
                <w:sz w:val="20"/>
              </w:rPr>
              <w:t>□</w:t>
            </w:r>
            <w:permEnd w:id="50"/>
            <w:r>
              <w:rPr>
                <w:rFonts w:hint="eastAsia"/>
                <w:sz w:val="20"/>
              </w:rPr>
              <w:t xml:space="preserve">初次认证  </w:t>
            </w:r>
            <w:permStart w:id="51" w:edGrp="everyone"/>
            <w:r>
              <w:rPr>
                <w:rFonts w:hint="eastAsia"/>
                <w:sz w:val="20"/>
              </w:rPr>
              <w:t>□</w:t>
            </w:r>
            <w:permEnd w:id="51"/>
            <w:r>
              <w:rPr>
                <w:rFonts w:hint="eastAsia"/>
                <w:sz w:val="20"/>
              </w:rPr>
              <w:t>再认证</w:t>
            </w:r>
          </w:p>
          <w:p w14:paraId="01AFA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permStart w:id="52" w:edGrp="everyone"/>
            <w:r>
              <w:rPr>
                <w:rFonts w:hint="eastAsia"/>
                <w:sz w:val="20"/>
              </w:rPr>
              <w:t>□</w:t>
            </w:r>
            <w:permEnd w:id="52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53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53"/>
          </w:p>
        </w:tc>
      </w:tr>
      <w:tr w14:paraId="464B5DF7">
        <w:trPr>
          <w:jc w:val="center"/>
        </w:trPr>
        <w:tc>
          <w:tcPr>
            <w:tcW w:w="7027" w:type="dxa"/>
            <w:noWrap w:val="0"/>
            <w:vAlign w:val="center"/>
          </w:tcPr>
          <w:p w14:paraId="07A0B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Arial"/>
                <w:sz w:val="20"/>
                <w:szCs w:val="20"/>
              </w:rPr>
            </w:pPr>
            <w:permStart w:id="54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54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sz w:val="20"/>
                <w:szCs w:val="20"/>
              </w:rPr>
              <w:t>社会责任管理体系认证</w:t>
            </w:r>
          </w:p>
          <w:p w14:paraId="46F24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GB/T 39604-2020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《社会责任管理体系 要求及使用指南》</w:t>
            </w:r>
          </w:p>
        </w:tc>
        <w:tc>
          <w:tcPr>
            <w:tcW w:w="2545" w:type="dxa"/>
            <w:noWrap w:val="0"/>
            <w:vAlign w:val="top"/>
          </w:tcPr>
          <w:p w14:paraId="274B0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55" w:edGrp="everyone"/>
            <w:r>
              <w:rPr>
                <w:rFonts w:hint="eastAsia"/>
                <w:sz w:val="20"/>
              </w:rPr>
              <w:t>□</w:t>
            </w:r>
            <w:permEnd w:id="55"/>
            <w:r>
              <w:rPr>
                <w:rFonts w:hint="eastAsia"/>
                <w:sz w:val="20"/>
              </w:rPr>
              <w:t xml:space="preserve">初次认证  </w:t>
            </w:r>
            <w:permStart w:id="56" w:edGrp="everyone"/>
            <w:r>
              <w:rPr>
                <w:rFonts w:hint="eastAsia"/>
                <w:sz w:val="20"/>
              </w:rPr>
              <w:t>□</w:t>
            </w:r>
            <w:permEnd w:id="56"/>
            <w:r>
              <w:rPr>
                <w:rFonts w:hint="eastAsia"/>
                <w:sz w:val="20"/>
              </w:rPr>
              <w:t>再认证</w:t>
            </w:r>
          </w:p>
          <w:p w14:paraId="433C1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permStart w:id="57" w:edGrp="everyone"/>
            <w:r>
              <w:rPr>
                <w:rFonts w:hint="eastAsia"/>
                <w:sz w:val="20"/>
              </w:rPr>
              <w:t>□</w:t>
            </w:r>
            <w:permEnd w:id="57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58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58"/>
          </w:p>
        </w:tc>
      </w:tr>
      <w:tr w14:paraId="553303FF">
        <w:trPr>
          <w:jc w:val="center"/>
        </w:trPr>
        <w:tc>
          <w:tcPr>
            <w:tcW w:w="7027" w:type="dxa"/>
            <w:noWrap w:val="0"/>
            <w:vAlign w:val="center"/>
          </w:tcPr>
          <w:p w14:paraId="734DB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Arial"/>
                <w:sz w:val="20"/>
                <w:szCs w:val="20"/>
              </w:rPr>
            </w:pPr>
            <w:permStart w:id="59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59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风险管理体系</w:t>
            </w:r>
            <w:r>
              <w:rPr>
                <w:rFonts w:hint="eastAsia" w:ascii="宋体" w:hAnsi="宋体" w:eastAsia="宋体" w:cs="Arial"/>
                <w:sz w:val="20"/>
                <w:szCs w:val="20"/>
              </w:rPr>
              <w:t>认证</w:t>
            </w:r>
          </w:p>
          <w:p w14:paraId="5B071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vertAlign w:val="baseline"/>
              </w:rPr>
              <w:t>GB/T 24353-2022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vertAlign w:val="baseline"/>
              </w:rPr>
              <w:t>/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vertAlign w:val="baseline"/>
              </w:rPr>
              <w:t>ISO 31000:2018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《风险管理 指南》</w:t>
            </w:r>
          </w:p>
        </w:tc>
        <w:tc>
          <w:tcPr>
            <w:tcW w:w="2545" w:type="dxa"/>
            <w:noWrap w:val="0"/>
            <w:vAlign w:val="top"/>
          </w:tcPr>
          <w:p w14:paraId="21901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60" w:edGrp="everyone"/>
            <w:r>
              <w:rPr>
                <w:rFonts w:hint="eastAsia"/>
                <w:sz w:val="20"/>
              </w:rPr>
              <w:t>□</w:t>
            </w:r>
            <w:permEnd w:id="60"/>
            <w:r>
              <w:rPr>
                <w:rFonts w:hint="eastAsia"/>
                <w:sz w:val="20"/>
              </w:rPr>
              <w:t xml:space="preserve">初次认证  </w:t>
            </w:r>
            <w:permStart w:id="61" w:edGrp="everyone"/>
            <w:r>
              <w:rPr>
                <w:rFonts w:hint="eastAsia"/>
                <w:sz w:val="20"/>
              </w:rPr>
              <w:t>□</w:t>
            </w:r>
            <w:permEnd w:id="61"/>
            <w:r>
              <w:rPr>
                <w:rFonts w:hint="eastAsia"/>
                <w:sz w:val="20"/>
              </w:rPr>
              <w:t>再认证</w:t>
            </w:r>
          </w:p>
          <w:p w14:paraId="27977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permStart w:id="62" w:edGrp="everyone"/>
            <w:r>
              <w:rPr>
                <w:rFonts w:hint="eastAsia"/>
                <w:sz w:val="20"/>
              </w:rPr>
              <w:t>□</w:t>
            </w:r>
            <w:permEnd w:id="62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63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63"/>
          </w:p>
        </w:tc>
      </w:tr>
      <w:tr w14:paraId="1BA359E3">
        <w:trPr>
          <w:jc w:val="center"/>
        </w:trPr>
        <w:tc>
          <w:tcPr>
            <w:tcW w:w="7027" w:type="dxa"/>
            <w:noWrap w:val="0"/>
            <w:vAlign w:val="center"/>
          </w:tcPr>
          <w:p w14:paraId="28C31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Arial"/>
                <w:sz w:val="20"/>
                <w:szCs w:val="20"/>
              </w:rPr>
            </w:pPr>
            <w:permStart w:id="64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64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制造企业绿色供应链管理体系</w:t>
            </w:r>
            <w:r>
              <w:rPr>
                <w:rFonts w:hint="eastAsia" w:ascii="宋体" w:hAnsi="宋体" w:eastAsia="宋体" w:cs="Arial"/>
                <w:sz w:val="20"/>
                <w:szCs w:val="20"/>
              </w:rPr>
              <w:t>认证</w:t>
            </w:r>
          </w:p>
          <w:p w14:paraId="748A1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Arial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vertAlign w:val="baseline"/>
              </w:rPr>
              <w:t>GB/T 33635-2017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《绿色制造 制造企业绿色供应链管理 导则》</w:t>
            </w:r>
          </w:p>
        </w:tc>
        <w:tc>
          <w:tcPr>
            <w:tcW w:w="2545" w:type="dxa"/>
            <w:noWrap w:val="0"/>
            <w:vAlign w:val="top"/>
          </w:tcPr>
          <w:p w14:paraId="41B6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65" w:edGrp="everyone"/>
            <w:r>
              <w:rPr>
                <w:rFonts w:hint="eastAsia"/>
                <w:sz w:val="20"/>
              </w:rPr>
              <w:t>□</w:t>
            </w:r>
            <w:permEnd w:id="65"/>
            <w:r>
              <w:rPr>
                <w:rFonts w:hint="eastAsia"/>
                <w:sz w:val="20"/>
              </w:rPr>
              <w:t xml:space="preserve">初次认证  </w:t>
            </w:r>
            <w:permStart w:id="66" w:edGrp="everyone"/>
            <w:r>
              <w:rPr>
                <w:rFonts w:hint="eastAsia"/>
                <w:sz w:val="20"/>
              </w:rPr>
              <w:t>□</w:t>
            </w:r>
            <w:permEnd w:id="66"/>
            <w:r>
              <w:rPr>
                <w:rFonts w:hint="eastAsia"/>
                <w:sz w:val="20"/>
              </w:rPr>
              <w:t>再认证</w:t>
            </w:r>
          </w:p>
          <w:p w14:paraId="20ADB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permStart w:id="67" w:edGrp="everyone"/>
            <w:r>
              <w:rPr>
                <w:rFonts w:hint="eastAsia"/>
                <w:sz w:val="20"/>
              </w:rPr>
              <w:t>□</w:t>
            </w:r>
            <w:permEnd w:id="67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68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68"/>
          </w:p>
        </w:tc>
      </w:tr>
      <w:tr w14:paraId="4D6668C3">
        <w:trPr>
          <w:jc w:val="center"/>
        </w:trPr>
        <w:tc>
          <w:tcPr>
            <w:tcW w:w="7027" w:type="dxa"/>
            <w:noWrap w:val="0"/>
            <w:vAlign w:val="center"/>
          </w:tcPr>
          <w:p w14:paraId="1522A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Arial"/>
                <w:sz w:val="20"/>
                <w:szCs w:val="20"/>
              </w:rPr>
            </w:pPr>
            <w:permStart w:id="69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69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>绿色供应链管理体系</w:t>
            </w:r>
            <w:r>
              <w:rPr>
                <w:rFonts w:hint="eastAsia" w:ascii="宋体" w:hAnsi="宋体" w:eastAsia="宋体" w:cs="Arial"/>
                <w:sz w:val="20"/>
                <w:szCs w:val="20"/>
              </w:rPr>
              <w:t>认证</w:t>
            </w:r>
          </w:p>
          <w:p w14:paraId="53C2B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vertAlign w:val="baseline"/>
              </w:rPr>
              <w:t>RB/T 089-2022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《绿色供应链管理体系 要求及使用指南》</w:t>
            </w:r>
          </w:p>
        </w:tc>
        <w:tc>
          <w:tcPr>
            <w:tcW w:w="2545" w:type="dxa"/>
            <w:noWrap w:val="0"/>
            <w:vAlign w:val="top"/>
          </w:tcPr>
          <w:p w14:paraId="1ECB9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70" w:edGrp="everyone"/>
            <w:r>
              <w:rPr>
                <w:rFonts w:hint="eastAsia"/>
                <w:sz w:val="20"/>
              </w:rPr>
              <w:t>□</w:t>
            </w:r>
            <w:permEnd w:id="70"/>
            <w:r>
              <w:rPr>
                <w:rFonts w:hint="eastAsia"/>
                <w:sz w:val="20"/>
              </w:rPr>
              <w:t xml:space="preserve">初次认证  </w:t>
            </w:r>
            <w:permStart w:id="71" w:edGrp="everyone"/>
            <w:r>
              <w:rPr>
                <w:rFonts w:hint="eastAsia"/>
                <w:sz w:val="20"/>
              </w:rPr>
              <w:t>□</w:t>
            </w:r>
            <w:permEnd w:id="71"/>
            <w:r>
              <w:rPr>
                <w:rFonts w:hint="eastAsia"/>
                <w:sz w:val="20"/>
              </w:rPr>
              <w:t>再认证</w:t>
            </w:r>
          </w:p>
          <w:p w14:paraId="6BA0D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permStart w:id="72" w:edGrp="everyone"/>
            <w:r>
              <w:rPr>
                <w:rFonts w:hint="eastAsia"/>
                <w:sz w:val="20"/>
              </w:rPr>
              <w:t>□</w:t>
            </w:r>
            <w:permEnd w:id="72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73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73"/>
          </w:p>
        </w:tc>
      </w:tr>
      <w:tr w14:paraId="7CCB7E68">
        <w:trPr>
          <w:jc w:val="center"/>
        </w:trPr>
        <w:tc>
          <w:tcPr>
            <w:tcW w:w="7027" w:type="dxa"/>
            <w:noWrap w:val="0"/>
            <w:vAlign w:val="center"/>
          </w:tcPr>
          <w:p w14:paraId="28AD5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permStart w:id="74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74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合规管理体系认证</w:t>
            </w:r>
          </w:p>
          <w:p w14:paraId="0AF56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vertAlign w:val="baseline"/>
              </w:rPr>
              <w:t>GB/T 35770-2022</w:t>
            </w:r>
            <w:r>
              <w:rPr>
                <w:rFonts w:hint="eastAsia" w:ascii="宋体" w:hAnsi="宋体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  <w:vertAlign w:val="baseline"/>
              </w:rPr>
              <w:t>/</w:t>
            </w:r>
            <w:r>
              <w:rPr>
                <w:rFonts w:hint="eastAsia" w:ascii="宋体" w:hAnsi="宋体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  <w:vertAlign w:val="baseline"/>
              </w:rPr>
              <w:t>ISO 37301:2021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《合规管理体系 要求及使用指南》</w:t>
            </w:r>
          </w:p>
        </w:tc>
        <w:tc>
          <w:tcPr>
            <w:tcW w:w="2545" w:type="dxa"/>
            <w:noWrap w:val="0"/>
            <w:vAlign w:val="top"/>
          </w:tcPr>
          <w:p w14:paraId="03D9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75" w:edGrp="everyone"/>
            <w:r>
              <w:rPr>
                <w:rFonts w:hint="eastAsia"/>
                <w:sz w:val="20"/>
              </w:rPr>
              <w:t>□</w:t>
            </w:r>
            <w:permEnd w:id="75"/>
            <w:r>
              <w:rPr>
                <w:rFonts w:hint="eastAsia"/>
                <w:sz w:val="20"/>
              </w:rPr>
              <w:t xml:space="preserve">初次认证  </w:t>
            </w:r>
            <w:permStart w:id="76" w:edGrp="everyone"/>
            <w:r>
              <w:rPr>
                <w:rFonts w:hint="eastAsia"/>
                <w:sz w:val="20"/>
              </w:rPr>
              <w:t>□</w:t>
            </w:r>
            <w:permEnd w:id="76"/>
            <w:r>
              <w:rPr>
                <w:rFonts w:hint="eastAsia"/>
                <w:sz w:val="20"/>
              </w:rPr>
              <w:t>再认证</w:t>
            </w:r>
          </w:p>
          <w:p w14:paraId="6C409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permStart w:id="77" w:edGrp="everyone"/>
            <w:r>
              <w:rPr>
                <w:rFonts w:hint="eastAsia"/>
                <w:sz w:val="20"/>
              </w:rPr>
              <w:t>□</w:t>
            </w:r>
            <w:permEnd w:id="77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78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78"/>
          </w:p>
        </w:tc>
      </w:tr>
      <w:tr w14:paraId="3D383AE7">
        <w:trPr>
          <w:jc w:val="center"/>
        </w:trPr>
        <w:tc>
          <w:tcPr>
            <w:tcW w:w="7027" w:type="dxa"/>
            <w:noWrap w:val="0"/>
            <w:vAlign w:val="center"/>
          </w:tcPr>
          <w:p w14:paraId="120ED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Arial"/>
                <w:sz w:val="20"/>
                <w:szCs w:val="20"/>
              </w:rPr>
            </w:pPr>
            <w:permStart w:id="79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79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反贿赂管理体系</w:t>
            </w:r>
            <w:r>
              <w:rPr>
                <w:rFonts w:hint="eastAsia" w:ascii="宋体" w:hAnsi="宋体" w:eastAsia="宋体" w:cs="Arial"/>
                <w:sz w:val="20"/>
                <w:szCs w:val="20"/>
              </w:rPr>
              <w:t>认证</w:t>
            </w:r>
          </w:p>
          <w:p w14:paraId="2419D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vertAlign w:val="baseline"/>
              </w:rPr>
              <w:t>ISO 37001:2025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《反贿赂管理体系 要求及使用指南》</w:t>
            </w:r>
          </w:p>
        </w:tc>
        <w:tc>
          <w:tcPr>
            <w:tcW w:w="2545" w:type="dxa"/>
            <w:noWrap w:val="0"/>
            <w:vAlign w:val="top"/>
          </w:tcPr>
          <w:p w14:paraId="4319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80" w:edGrp="everyone"/>
            <w:r>
              <w:rPr>
                <w:rFonts w:hint="eastAsia"/>
                <w:sz w:val="20"/>
              </w:rPr>
              <w:t>□</w:t>
            </w:r>
            <w:permEnd w:id="80"/>
            <w:r>
              <w:rPr>
                <w:rFonts w:hint="eastAsia"/>
                <w:sz w:val="20"/>
              </w:rPr>
              <w:t xml:space="preserve">初次认证  </w:t>
            </w:r>
            <w:permStart w:id="81" w:edGrp="everyone"/>
            <w:r>
              <w:rPr>
                <w:rFonts w:hint="eastAsia"/>
                <w:sz w:val="20"/>
              </w:rPr>
              <w:t>□</w:t>
            </w:r>
            <w:permEnd w:id="81"/>
            <w:r>
              <w:rPr>
                <w:rFonts w:hint="eastAsia"/>
                <w:sz w:val="20"/>
              </w:rPr>
              <w:t>再认证</w:t>
            </w:r>
          </w:p>
          <w:p w14:paraId="32890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permStart w:id="82" w:edGrp="everyone"/>
            <w:r>
              <w:rPr>
                <w:rFonts w:hint="eastAsia"/>
                <w:sz w:val="20"/>
              </w:rPr>
              <w:t>□</w:t>
            </w:r>
            <w:permEnd w:id="82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83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83"/>
          </w:p>
        </w:tc>
      </w:tr>
      <w:tr w14:paraId="3075C908">
        <w:trPr>
          <w:jc w:val="center"/>
        </w:trPr>
        <w:tc>
          <w:tcPr>
            <w:tcW w:w="7027" w:type="dxa"/>
            <w:noWrap w:val="0"/>
            <w:vAlign w:val="center"/>
          </w:tcPr>
          <w:p w14:paraId="2827E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Arial"/>
                <w:sz w:val="20"/>
                <w:szCs w:val="20"/>
                <w:lang w:val="en-US" w:eastAsia="zh-CN"/>
              </w:rPr>
            </w:pPr>
            <w:permStart w:id="84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84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sz w:val="20"/>
                <w:szCs w:val="20"/>
                <w:lang w:val="en-US" w:eastAsia="zh-CN"/>
              </w:rPr>
              <w:t>供应链安全管理体系认证</w:t>
            </w:r>
          </w:p>
          <w:p w14:paraId="5D6B2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vertAlign w:val="baseline"/>
              </w:rPr>
              <w:t>ISO 28000: 2022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《安全与韧性 安全管理体系</w:t>
            </w:r>
            <w:r>
              <w:rPr>
                <w:rFonts w:hint="default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要求》</w:t>
            </w:r>
          </w:p>
        </w:tc>
        <w:tc>
          <w:tcPr>
            <w:tcW w:w="2545" w:type="dxa"/>
            <w:noWrap w:val="0"/>
            <w:vAlign w:val="top"/>
          </w:tcPr>
          <w:p w14:paraId="70E09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85" w:edGrp="everyone"/>
            <w:r>
              <w:rPr>
                <w:rFonts w:hint="eastAsia"/>
                <w:sz w:val="20"/>
              </w:rPr>
              <w:t>□</w:t>
            </w:r>
            <w:permEnd w:id="85"/>
            <w:r>
              <w:rPr>
                <w:rFonts w:hint="eastAsia"/>
                <w:sz w:val="20"/>
              </w:rPr>
              <w:t xml:space="preserve">初次认证  </w:t>
            </w:r>
            <w:permStart w:id="86" w:edGrp="everyone"/>
            <w:r>
              <w:rPr>
                <w:rFonts w:hint="eastAsia"/>
                <w:sz w:val="20"/>
              </w:rPr>
              <w:t>□</w:t>
            </w:r>
            <w:permEnd w:id="86"/>
            <w:r>
              <w:rPr>
                <w:rFonts w:hint="eastAsia"/>
                <w:sz w:val="20"/>
              </w:rPr>
              <w:t>再认证</w:t>
            </w:r>
          </w:p>
          <w:p w14:paraId="3C0DE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permStart w:id="87" w:edGrp="everyone"/>
            <w:r>
              <w:rPr>
                <w:rFonts w:hint="eastAsia"/>
                <w:sz w:val="20"/>
              </w:rPr>
              <w:t>□</w:t>
            </w:r>
            <w:permEnd w:id="87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88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88"/>
          </w:p>
        </w:tc>
      </w:tr>
      <w:tr w14:paraId="435424DB">
        <w:trPr>
          <w:jc w:val="center"/>
        </w:trPr>
        <w:tc>
          <w:tcPr>
            <w:tcW w:w="7027" w:type="dxa"/>
            <w:noWrap w:val="0"/>
            <w:vAlign w:val="center"/>
          </w:tcPr>
          <w:p w14:paraId="608C2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Arial"/>
                <w:sz w:val="20"/>
                <w:szCs w:val="20"/>
                <w:lang w:val="en-US" w:eastAsia="zh-CN"/>
              </w:rPr>
            </w:pPr>
            <w:permStart w:id="89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89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sz w:val="20"/>
                <w:szCs w:val="20"/>
                <w:lang w:val="en-US" w:eastAsia="zh-CN"/>
              </w:rPr>
              <w:t>业务连续性管理体系认证</w:t>
            </w:r>
          </w:p>
          <w:p w14:paraId="1D1B4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w w:val="90"/>
                <w:sz w:val="20"/>
                <w:szCs w:val="20"/>
                <w:vertAlign w:val="baseline"/>
              </w:rPr>
              <w:t>GB/T 30146-2023/ ISO 22301</w:t>
            </w:r>
            <w:r>
              <w:rPr>
                <w:rFonts w:hint="default" w:ascii="宋体" w:hAnsi="宋体"/>
                <w:color w:val="auto"/>
                <w:w w:val="90"/>
                <w:sz w:val="20"/>
                <w:szCs w:val="20"/>
                <w:vertAlign w:val="baseline"/>
                <w:lang w:val="en-US"/>
              </w:rPr>
              <w:t>:</w:t>
            </w:r>
            <w:r>
              <w:rPr>
                <w:rFonts w:hint="eastAsia" w:ascii="宋体" w:hAnsi="宋体"/>
                <w:color w:val="auto"/>
                <w:w w:val="90"/>
                <w:sz w:val="20"/>
                <w:szCs w:val="20"/>
                <w:vertAlign w:val="baseline"/>
              </w:rPr>
              <w:t>2019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《安全与韧性 业务连续性管理体系 要求》</w:t>
            </w:r>
          </w:p>
        </w:tc>
        <w:tc>
          <w:tcPr>
            <w:tcW w:w="2545" w:type="dxa"/>
            <w:noWrap w:val="0"/>
            <w:vAlign w:val="top"/>
          </w:tcPr>
          <w:p w14:paraId="4D45E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90" w:edGrp="everyone"/>
            <w:r>
              <w:rPr>
                <w:rFonts w:hint="eastAsia"/>
                <w:sz w:val="20"/>
              </w:rPr>
              <w:t>□</w:t>
            </w:r>
            <w:permEnd w:id="90"/>
            <w:r>
              <w:rPr>
                <w:rFonts w:hint="eastAsia"/>
                <w:sz w:val="20"/>
              </w:rPr>
              <w:t xml:space="preserve">初次认证  </w:t>
            </w:r>
            <w:permStart w:id="91" w:edGrp="everyone"/>
            <w:r>
              <w:rPr>
                <w:rFonts w:hint="eastAsia"/>
                <w:sz w:val="20"/>
              </w:rPr>
              <w:t>□</w:t>
            </w:r>
            <w:permEnd w:id="91"/>
            <w:r>
              <w:rPr>
                <w:rFonts w:hint="eastAsia"/>
                <w:sz w:val="20"/>
              </w:rPr>
              <w:t>再认证</w:t>
            </w:r>
          </w:p>
          <w:p w14:paraId="41373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permStart w:id="92" w:edGrp="everyone"/>
            <w:r>
              <w:rPr>
                <w:rFonts w:hint="eastAsia"/>
                <w:sz w:val="20"/>
              </w:rPr>
              <w:t>□</w:t>
            </w:r>
            <w:permEnd w:id="92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93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93"/>
          </w:p>
        </w:tc>
      </w:tr>
      <w:tr w14:paraId="1621E8A9">
        <w:trPr>
          <w:jc w:val="center"/>
        </w:trPr>
        <w:tc>
          <w:tcPr>
            <w:tcW w:w="7027" w:type="dxa"/>
            <w:noWrap w:val="0"/>
            <w:vAlign w:val="center"/>
          </w:tcPr>
          <w:p w14:paraId="0A8CF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</w:pPr>
            <w:permStart w:id="94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94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保安服务管理体系认证</w:t>
            </w:r>
          </w:p>
          <w:p w14:paraId="47A9C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vertAlign w:val="baseline"/>
              </w:rPr>
              <w:t xml:space="preserve">GB/T </w:t>
            </w:r>
            <w:r>
              <w:rPr>
                <w:rFonts w:hint="default" w:ascii="宋体" w:hAnsi="宋体" w:eastAsia="宋体" w:cs="Times New Roman"/>
                <w:color w:val="auto"/>
                <w:sz w:val="20"/>
                <w:szCs w:val="20"/>
                <w:vertAlign w:val="baseline"/>
                <w:lang w:val="en-US"/>
              </w:rPr>
              <w:t>42765-2023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eastAsia="zh-CN"/>
              </w:rPr>
              <w:t>保安服务管理体系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</w:rPr>
              <w:t xml:space="preserve"> 要求及使用指南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eastAsia="zh-CN"/>
              </w:rPr>
              <w:t>》</w:t>
            </w:r>
          </w:p>
        </w:tc>
        <w:tc>
          <w:tcPr>
            <w:tcW w:w="2545" w:type="dxa"/>
            <w:noWrap w:val="0"/>
            <w:vAlign w:val="top"/>
          </w:tcPr>
          <w:p w14:paraId="56F69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95" w:edGrp="everyone"/>
            <w:r>
              <w:rPr>
                <w:rFonts w:hint="eastAsia"/>
                <w:sz w:val="20"/>
              </w:rPr>
              <w:t>□</w:t>
            </w:r>
            <w:permEnd w:id="95"/>
            <w:r>
              <w:rPr>
                <w:rFonts w:hint="eastAsia"/>
                <w:sz w:val="20"/>
              </w:rPr>
              <w:t xml:space="preserve">初次认证  </w:t>
            </w:r>
            <w:permStart w:id="96" w:edGrp="everyone"/>
            <w:r>
              <w:rPr>
                <w:rFonts w:hint="eastAsia"/>
                <w:sz w:val="20"/>
              </w:rPr>
              <w:t>□</w:t>
            </w:r>
            <w:permEnd w:id="96"/>
            <w:r>
              <w:rPr>
                <w:rFonts w:hint="eastAsia"/>
                <w:sz w:val="20"/>
              </w:rPr>
              <w:t>再认证</w:t>
            </w:r>
          </w:p>
          <w:p w14:paraId="699F8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permStart w:id="97" w:edGrp="everyone"/>
            <w:r>
              <w:rPr>
                <w:rFonts w:hint="eastAsia"/>
                <w:sz w:val="20"/>
              </w:rPr>
              <w:t>□</w:t>
            </w:r>
            <w:permEnd w:id="97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98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98"/>
          </w:p>
        </w:tc>
      </w:tr>
      <w:tr w14:paraId="5F2A1E39">
        <w:trPr>
          <w:jc w:val="center"/>
        </w:trPr>
        <w:tc>
          <w:tcPr>
            <w:tcW w:w="7027" w:type="dxa"/>
            <w:noWrap w:val="0"/>
            <w:vAlign w:val="center"/>
          </w:tcPr>
          <w:p w14:paraId="2BA68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</w:pPr>
            <w:permStart w:id="99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99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>道路交通安全管理体系认证</w:t>
            </w:r>
          </w:p>
          <w:p w14:paraId="4B966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w w:val="90"/>
                <w:sz w:val="20"/>
                <w:szCs w:val="20"/>
                <w:vertAlign w:val="baseline"/>
              </w:rPr>
              <w:t>GB/T 39001-2019/ISO 39001:2012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《道路交通安全管理体系 要求及使用指南》</w:t>
            </w:r>
          </w:p>
        </w:tc>
        <w:tc>
          <w:tcPr>
            <w:tcW w:w="2545" w:type="dxa"/>
            <w:noWrap w:val="0"/>
            <w:vAlign w:val="top"/>
          </w:tcPr>
          <w:p w14:paraId="7515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100" w:edGrp="everyone"/>
            <w:r>
              <w:rPr>
                <w:rFonts w:hint="eastAsia"/>
                <w:sz w:val="20"/>
              </w:rPr>
              <w:t>□</w:t>
            </w:r>
            <w:permEnd w:id="100"/>
            <w:r>
              <w:rPr>
                <w:rFonts w:hint="eastAsia"/>
                <w:sz w:val="20"/>
              </w:rPr>
              <w:t xml:space="preserve">初次认证  </w:t>
            </w:r>
            <w:permStart w:id="101" w:edGrp="everyone"/>
            <w:r>
              <w:rPr>
                <w:rFonts w:hint="eastAsia"/>
                <w:sz w:val="20"/>
              </w:rPr>
              <w:t>□</w:t>
            </w:r>
            <w:permEnd w:id="101"/>
            <w:r>
              <w:rPr>
                <w:rFonts w:hint="eastAsia"/>
                <w:sz w:val="20"/>
              </w:rPr>
              <w:t>再认证</w:t>
            </w:r>
          </w:p>
          <w:p w14:paraId="77012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permStart w:id="102" w:edGrp="everyone"/>
            <w:r>
              <w:rPr>
                <w:rFonts w:hint="eastAsia"/>
                <w:sz w:val="20"/>
              </w:rPr>
              <w:t>□</w:t>
            </w:r>
            <w:permEnd w:id="102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103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103"/>
          </w:p>
        </w:tc>
      </w:tr>
      <w:tr w14:paraId="4889AB94">
        <w:trPr>
          <w:jc w:val="center"/>
        </w:trPr>
        <w:tc>
          <w:tcPr>
            <w:tcW w:w="7027" w:type="dxa"/>
            <w:noWrap w:val="0"/>
            <w:vAlign w:val="top"/>
          </w:tcPr>
          <w:p w14:paraId="00DA5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permStart w:id="104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104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商品售后服务认证</w:t>
            </w:r>
          </w:p>
          <w:p w14:paraId="34319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vertAlign w:val="baseline"/>
              </w:rPr>
              <w:t>GB/T 27922-2011</w:t>
            </w:r>
            <w:r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  <w:t>《商品售后服务评价体系》</w:t>
            </w:r>
          </w:p>
        </w:tc>
        <w:tc>
          <w:tcPr>
            <w:tcW w:w="2545" w:type="dxa"/>
            <w:noWrap w:val="0"/>
            <w:vAlign w:val="top"/>
          </w:tcPr>
          <w:p w14:paraId="5D474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105" w:edGrp="everyone"/>
            <w:r>
              <w:rPr>
                <w:rFonts w:hint="eastAsia"/>
                <w:sz w:val="20"/>
              </w:rPr>
              <w:t>□</w:t>
            </w:r>
            <w:permEnd w:id="105"/>
            <w:r>
              <w:rPr>
                <w:rFonts w:hint="eastAsia"/>
                <w:sz w:val="20"/>
              </w:rPr>
              <w:t xml:space="preserve">初次认证  </w:t>
            </w:r>
            <w:permStart w:id="106" w:edGrp="everyone"/>
            <w:r>
              <w:rPr>
                <w:rFonts w:hint="eastAsia"/>
                <w:sz w:val="20"/>
              </w:rPr>
              <w:t>□</w:t>
            </w:r>
            <w:permEnd w:id="106"/>
            <w:r>
              <w:rPr>
                <w:rFonts w:hint="eastAsia"/>
                <w:sz w:val="20"/>
              </w:rPr>
              <w:t>再认证</w:t>
            </w:r>
          </w:p>
          <w:p w14:paraId="6B66D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w w:val="9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permStart w:id="107" w:edGrp="everyone"/>
            <w:r>
              <w:rPr>
                <w:rFonts w:hint="eastAsia"/>
                <w:sz w:val="20"/>
              </w:rPr>
              <w:t>□</w:t>
            </w:r>
            <w:permEnd w:id="107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108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108"/>
          </w:p>
        </w:tc>
      </w:tr>
      <w:tr w14:paraId="7A977B39">
        <w:trPr>
          <w:jc w:val="center"/>
        </w:trPr>
        <w:tc>
          <w:tcPr>
            <w:tcW w:w="7027" w:type="dxa"/>
            <w:noWrap w:val="0"/>
            <w:vAlign w:val="top"/>
          </w:tcPr>
          <w:p w14:paraId="5C1A2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color w:val="auto"/>
                <w:sz w:val="20"/>
                <w:szCs w:val="20"/>
                <w:vertAlign w:val="baseline"/>
              </w:rPr>
            </w:pPr>
            <w:permStart w:id="109" w:edGrp="everyone"/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permEnd w:id="109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>其他：</w:t>
            </w:r>
            <w:permStart w:id="110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110"/>
          </w:p>
        </w:tc>
        <w:tc>
          <w:tcPr>
            <w:tcW w:w="2545" w:type="dxa"/>
            <w:noWrap w:val="0"/>
            <w:vAlign w:val="top"/>
          </w:tcPr>
          <w:p w14:paraId="3D661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0"/>
              </w:rPr>
            </w:pPr>
            <w:permStart w:id="111" w:edGrp="everyone"/>
            <w:r>
              <w:rPr>
                <w:rFonts w:hint="eastAsia"/>
                <w:sz w:val="20"/>
              </w:rPr>
              <w:t>□</w:t>
            </w:r>
            <w:permEnd w:id="111"/>
            <w:r>
              <w:rPr>
                <w:rFonts w:hint="eastAsia"/>
                <w:sz w:val="20"/>
              </w:rPr>
              <w:t xml:space="preserve">初次认证  </w:t>
            </w:r>
            <w:permStart w:id="112" w:edGrp="everyone"/>
            <w:r>
              <w:rPr>
                <w:rFonts w:hint="eastAsia"/>
                <w:sz w:val="20"/>
              </w:rPr>
              <w:t>□</w:t>
            </w:r>
            <w:permEnd w:id="112"/>
            <w:r>
              <w:rPr>
                <w:rFonts w:hint="eastAsia"/>
                <w:sz w:val="20"/>
              </w:rPr>
              <w:t>再认证</w:t>
            </w:r>
          </w:p>
          <w:p w14:paraId="2A2D0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0"/>
                <w:szCs w:val="20"/>
                <w:vertAlign w:val="baseline"/>
              </w:rPr>
            </w:pPr>
            <w:permStart w:id="113" w:edGrp="everyone"/>
            <w:r>
              <w:rPr>
                <w:rFonts w:hint="eastAsia"/>
                <w:sz w:val="20"/>
              </w:rPr>
              <w:t>□</w:t>
            </w:r>
            <w:permEnd w:id="113"/>
            <w:r>
              <w:rPr>
                <w:rFonts w:hint="eastAsia"/>
                <w:sz w:val="20"/>
              </w:rPr>
              <w:t>其</w:t>
            </w:r>
            <w:r>
              <w:rPr>
                <w:rFonts w:hint="eastAsia"/>
                <w:sz w:val="20"/>
                <w:lang w:val="en-US" w:eastAsia="zh-CN"/>
              </w:rPr>
              <w:t>它</w:t>
            </w:r>
            <w:permStart w:id="114" w:edGrp="everyone"/>
            <w:r>
              <w:rPr>
                <w:rFonts w:hint="eastAsia"/>
                <w:sz w:val="20"/>
                <w:u w:val="none"/>
                <w:lang w:eastAsia="zh-CN"/>
              </w:rPr>
              <w:t>（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）</w:t>
            </w:r>
            <w:permEnd w:id="114"/>
          </w:p>
        </w:tc>
      </w:tr>
    </w:tbl>
    <w:p w14:paraId="2BA5C43F">
      <w:pPr>
        <w:rPr>
          <w:b/>
          <w:b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iCs w:val="0"/>
          <w:sz w:val="24"/>
          <w:szCs w:val="24"/>
          <w:lang w:val="en-US" w:eastAsia="zh-CN"/>
        </w:rPr>
        <w:t>三、认证范围与体系概况</w:t>
      </w:r>
    </w:p>
    <w:tbl>
      <w:tblPr>
        <w:tblStyle w:val="9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28" w:type="dxa"/>
        </w:tblCellMar>
      </w:tblPr>
      <w:tblGrid>
        <w:gridCol w:w="1387"/>
        <w:gridCol w:w="4676"/>
        <w:gridCol w:w="1623"/>
        <w:gridCol w:w="1863"/>
      </w:tblGrid>
      <w:tr w14:paraId="3ADE82BB">
        <w:trPr>
          <w:trHeight w:val="1168" w:hRule="atLeast"/>
          <w:jc w:val="center"/>
        </w:trPr>
        <w:tc>
          <w:tcPr>
            <w:tcW w:w="1387" w:type="dxa"/>
            <w:vMerge w:val="restart"/>
            <w:noWrap w:val="0"/>
            <w:vAlign w:val="center"/>
          </w:tcPr>
          <w:p w14:paraId="2CEBC800">
            <w:pPr>
              <w:spacing w:line="320" w:lineRule="exact"/>
              <w:ind w:left="-2" w:leftChars="-1" w:firstLine="1" w:firstLineChars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拟</w:t>
            </w:r>
            <w:r>
              <w:rPr>
                <w:rFonts w:hint="eastAsia" w:ascii="宋体"/>
                <w:szCs w:val="21"/>
              </w:rPr>
              <w:t>申请的</w:t>
            </w:r>
          </w:p>
          <w:p w14:paraId="4318873A">
            <w:pPr>
              <w:spacing w:line="320" w:lineRule="exact"/>
              <w:ind w:left="-2" w:leftChars="-1" w:firstLine="1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认证范围</w:t>
            </w:r>
          </w:p>
        </w:tc>
        <w:tc>
          <w:tcPr>
            <w:tcW w:w="8162" w:type="dxa"/>
            <w:gridSpan w:val="3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 w14:paraId="59F416F7">
            <w:pPr>
              <w:spacing w:before="40" w:line="300" w:lineRule="exact"/>
              <w:rPr>
                <w:rFonts w:hint="eastAsia" w:ascii="宋体"/>
                <w:szCs w:val="21"/>
                <w:lang w:val="en-US" w:eastAsia="zh-CN"/>
              </w:rPr>
            </w:pPr>
            <w:permStart w:id="115" w:edGrp="everyone"/>
            <w:r>
              <w:rPr>
                <w:rFonts w:hint="eastAsia" w:ascii="宋体"/>
                <w:szCs w:val="21"/>
                <w:lang w:val="en-US" w:eastAsia="zh-CN"/>
              </w:rPr>
              <w:t xml:space="preserve">                                                                         </w:t>
            </w:r>
          </w:p>
          <w:p w14:paraId="437FE9D8">
            <w:pPr>
              <w:spacing w:before="40" w:line="300" w:lineRule="exact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                                                                      </w:t>
            </w:r>
          </w:p>
          <w:p w14:paraId="6E3BBFDF">
            <w:pPr>
              <w:spacing w:before="40" w:line="300" w:lineRule="exact"/>
              <w:rPr>
                <w:rFonts w:hint="default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                                                                      </w:t>
            </w:r>
          </w:p>
          <w:p w14:paraId="1C07A020">
            <w:pPr>
              <w:spacing w:before="40" w:line="300" w:lineRule="exac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                                                                       </w:t>
            </w:r>
            <w:permEnd w:id="115"/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</w:p>
        </w:tc>
      </w:tr>
      <w:tr w14:paraId="1B5DFB06">
        <w:trPr>
          <w:trHeight w:val="224" w:hRule="atLeast"/>
          <w:jc w:val="center"/>
        </w:trPr>
        <w:tc>
          <w:tcPr>
            <w:tcW w:w="1387" w:type="dxa"/>
            <w:vMerge w:val="continue"/>
            <w:noWrap w:val="0"/>
            <w:vAlign w:val="center"/>
          </w:tcPr>
          <w:p w14:paraId="0054701E">
            <w:pPr>
              <w:spacing w:before="40" w:line="300" w:lineRule="exact"/>
              <w:ind w:left="-2" w:leftChars="-1" w:firstLine="1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8162" w:type="dxa"/>
            <w:gridSpan w:val="3"/>
            <w:tcBorders>
              <w:top w:val="dotted" w:color="auto" w:sz="4" w:space="0"/>
            </w:tcBorders>
            <w:noWrap w:val="0"/>
            <w:vAlign w:val="center"/>
          </w:tcPr>
          <w:p w14:paraId="52805582">
            <w:pPr>
              <w:widowControl w:val="0"/>
              <w:numPr>
                <w:ilvl w:val="0"/>
                <w:numId w:val="0"/>
              </w:numPr>
              <w:tabs>
                <w:tab w:val="left" w:pos="788"/>
              </w:tabs>
              <w:spacing w:before="40" w:line="300" w:lineRule="exact"/>
              <w:jc w:val="left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以上范围内是否有外包情况：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permStart w:id="11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16"/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否；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permStart w:id="11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17"/>
            <w:r>
              <w:rPr>
                <w:rFonts w:hint="eastAsia" w:ascii="宋体" w:hAnsi="宋体"/>
                <w:szCs w:val="21"/>
                <w:lang w:val="en-US"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/外包过程包括有</w:t>
            </w: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>：</w:t>
            </w:r>
            <w:permStart w:id="118" w:edGrp="everyone"/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</w:t>
            </w:r>
          </w:p>
          <w:p w14:paraId="68E9BD66">
            <w:pPr>
              <w:widowControl w:val="0"/>
              <w:numPr>
                <w:ilvl w:val="0"/>
                <w:numId w:val="0"/>
              </w:numPr>
              <w:tabs>
                <w:tab w:val="left" w:pos="788"/>
              </w:tabs>
              <w:spacing w:before="40" w:line="300" w:lineRule="exact"/>
              <w:jc w:val="left"/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                                        </w:t>
            </w:r>
            <w:permEnd w:id="118"/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 xml:space="preserve">   </w:t>
            </w:r>
          </w:p>
          <w:p w14:paraId="5AD3F2B0">
            <w:pPr>
              <w:widowControl w:val="0"/>
              <w:numPr>
                <w:ilvl w:val="0"/>
                <w:numId w:val="0"/>
              </w:numPr>
              <w:tabs>
                <w:tab w:val="left" w:pos="788"/>
              </w:tabs>
              <w:spacing w:before="40" w:line="300" w:lineRule="exact"/>
              <w:jc w:val="lef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 w:ascii="宋体"/>
                <w:szCs w:val="21"/>
              </w:rPr>
              <w:t>申请的</w:t>
            </w:r>
            <w:r>
              <w:rPr>
                <w:rFonts w:hint="eastAsia"/>
                <w:bCs/>
                <w:szCs w:val="21"/>
              </w:rPr>
              <w:t>认证范围必须</w:t>
            </w:r>
            <w:r>
              <w:rPr>
                <w:rFonts w:hint="eastAsia"/>
                <w:bCs/>
                <w:szCs w:val="21"/>
                <w:lang w:val="en-US" w:eastAsia="zh-CN"/>
              </w:rPr>
              <w:t>同时具备以下条件：</w:t>
            </w:r>
          </w:p>
          <w:p w14:paraId="43535828">
            <w:pPr>
              <w:widowControl w:val="0"/>
              <w:numPr>
                <w:ilvl w:val="0"/>
                <w:numId w:val="1"/>
              </w:numPr>
              <w:tabs>
                <w:tab w:val="left" w:pos="788"/>
              </w:tabs>
              <w:spacing w:before="40" w:line="300" w:lineRule="exact"/>
              <w:ind w:firstLine="630" w:firstLineChars="3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在合法主体资格证明（如营业执照</w:t>
            </w:r>
            <w:r>
              <w:rPr>
                <w:rFonts w:hint="eastAsia"/>
                <w:bCs/>
                <w:szCs w:val="21"/>
                <w:lang w:eastAsia="zh-CN"/>
              </w:rPr>
              <w:t>）</w:t>
            </w:r>
            <w:r>
              <w:rPr>
                <w:rFonts w:hint="eastAsia"/>
                <w:bCs/>
                <w:szCs w:val="21"/>
              </w:rPr>
              <w:t>的经营范围内；</w:t>
            </w:r>
          </w:p>
          <w:p w14:paraId="334613BE">
            <w:pPr>
              <w:widowControl w:val="0"/>
              <w:numPr>
                <w:ilvl w:val="0"/>
                <w:numId w:val="1"/>
              </w:numPr>
              <w:tabs>
                <w:tab w:val="left" w:pos="788"/>
              </w:tabs>
              <w:spacing w:before="40" w:line="300" w:lineRule="exact"/>
              <w:ind w:firstLine="630" w:firstLineChars="300"/>
              <w:jc w:val="left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在</w:t>
            </w:r>
            <w:r>
              <w:rPr>
                <w:rFonts w:hint="eastAsia"/>
                <w:bCs/>
                <w:szCs w:val="21"/>
              </w:rPr>
              <w:t>行政许可证明、资质证书、强制性</w:t>
            </w:r>
            <w:r>
              <w:rPr>
                <w:rFonts w:hint="eastAsia"/>
                <w:bCs/>
                <w:szCs w:val="21"/>
                <w:lang w:val="en-US" w:eastAsia="zh-CN"/>
              </w:rPr>
              <w:t>产品</w:t>
            </w:r>
            <w:r>
              <w:rPr>
                <w:rFonts w:hint="eastAsia"/>
                <w:bCs/>
                <w:szCs w:val="21"/>
              </w:rPr>
              <w:t>认证证书</w:t>
            </w:r>
            <w:r>
              <w:rPr>
                <w:rFonts w:hint="default"/>
                <w:bCs/>
                <w:szCs w:val="21"/>
                <w:lang w:val="en-US"/>
              </w:rPr>
              <w:t>(</w:t>
            </w:r>
            <w:r>
              <w:rPr>
                <w:rFonts w:hint="eastAsia"/>
                <w:bCs/>
                <w:szCs w:val="21"/>
              </w:rPr>
              <w:t>认证范围</w:t>
            </w:r>
            <w:r>
              <w:rPr>
                <w:rFonts w:hint="eastAsia"/>
                <w:bCs/>
                <w:szCs w:val="21"/>
                <w:lang w:val="en-US" w:eastAsia="zh-CN"/>
              </w:rPr>
              <w:t>涉及时</w:t>
            </w:r>
            <w:r>
              <w:rPr>
                <w:rFonts w:hint="default"/>
                <w:bCs/>
                <w:szCs w:val="21"/>
                <w:lang w:val="en-US"/>
              </w:rPr>
              <w:t>)</w:t>
            </w:r>
            <w:r>
              <w:rPr>
                <w:rFonts w:hint="eastAsia"/>
                <w:bCs/>
                <w:szCs w:val="21"/>
              </w:rPr>
              <w:t>的范围内；</w:t>
            </w:r>
          </w:p>
          <w:p w14:paraId="6CD5224A">
            <w:pPr>
              <w:widowControl w:val="0"/>
              <w:numPr>
                <w:ilvl w:val="0"/>
                <w:numId w:val="1"/>
              </w:numPr>
              <w:tabs>
                <w:tab w:val="left" w:pos="788"/>
              </w:tabs>
              <w:spacing w:before="40" w:line="300" w:lineRule="exact"/>
              <w:ind w:firstLine="630" w:firstLineChars="300"/>
              <w:jc w:val="left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认证范围</w:t>
            </w:r>
            <w:r>
              <w:rPr>
                <w:rFonts w:hint="eastAsia"/>
                <w:bCs/>
                <w:szCs w:val="21"/>
                <w:lang w:val="en-US" w:eastAsia="zh-CN"/>
              </w:rPr>
              <w:t>涉及的业务</w:t>
            </w:r>
            <w:r>
              <w:rPr>
                <w:rFonts w:hint="eastAsia"/>
                <w:bCs/>
                <w:szCs w:val="21"/>
              </w:rPr>
              <w:t>必须是有实际经营的，现场审核</w:t>
            </w:r>
            <w:r>
              <w:rPr>
                <w:rFonts w:hint="eastAsia"/>
                <w:bCs/>
                <w:szCs w:val="21"/>
                <w:lang w:val="en-US" w:eastAsia="zh-CN"/>
              </w:rPr>
              <w:t>时</w:t>
            </w:r>
            <w:r>
              <w:rPr>
                <w:rFonts w:hint="eastAsia"/>
                <w:bCs/>
                <w:szCs w:val="21"/>
              </w:rPr>
              <w:t>可以获取</w:t>
            </w:r>
            <w:r>
              <w:rPr>
                <w:rFonts w:hint="eastAsia"/>
                <w:bCs/>
                <w:szCs w:val="21"/>
                <w:lang w:val="en-US" w:eastAsia="zh-CN"/>
              </w:rPr>
              <w:t>相关</w:t>
            </w:r>
            <w:r>
              <w:rPr>
                <w:rFonts w:hint="eastAsia"/>
                <w:bCs/>
                <w:szCs w:val="21"/>
              </w:rPr>
              <w:t>证据的</w:t>
            </w:r>
            <w:r>
              <w:rPr>
                <w:rFonts w:hint="eastAsia"/>
                <w:bCs/>
                <w:szCs w:val="21"/>
                <w:lang w:eastAsia="zh-CN"/>
              </w:rPr>
              <w:t>。</w:t>
            </w:r>
          </w:p>
          <w:p w14:paraId="2EBBDADF">
            <w:pPr>
              <w:widowControl w:val="0"/>
              <w:numPr>
                <w:ilvl w:val="0"/>
                <w:numId w:val="0"/>
              </w:numPr>
              <w:tabs>
                <w:tab w:val="left" w:pos="788"/>
              </w:tabs>
              <w:spacing w:before="40" w:line="300" w:lineRule="exact"/>
              <w:ind w:left="630" w:hanging="630" w:hangingChars="300"/>
              <w:jc w:val="left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注2：</w:t>
            </w:r>
            <w:r>
              <w:rPr>
                <w:rFonts w:hint="eastAsia"/>
                <w:bCs/>
                <w:szCs w:val="21"/>
              </w:rPr>
              <w:t>在后续合同评审及认证实施过程中</w:t>
            </w:r>
            <w:r>
              <w:rPr>
                <w:rFonts w:hint="eastAsia"/>
                <w:bCs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szCs w:val="21"/>
                <w:lang w:val="en-US" w:eastAsia="zh-CN"/>
              </w:rPr>
              <w:t>认证机构将</w:t>
            </w:r>
            <w:r>
              <w:rPr>
                <w:rFonts w:hint="eastAsia"/>
                <w:bCs/>
                <w:szCs w:val="21"/>
              </w:rPr>
              <w:t>根据实际情况</w:t>
            </w:r>
            <w:r>
              <w:rPr>
                <w:rFonts w:hint="eastAsia"/>
                <w:bCs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szCs w:val="21"/>
              </w:rPr>
              <w:t>可能</w:t>
            </w:r>
            <w:r>
              <w:rPr>
                <w:rFonts w:hint="eastAsia"/>
                <w:bCs/>
                <w:szCs w:val="21"/>
                <w:lang w:val="en-US" w:eastAsia="zh-CN"/>
              </w:rPr>
              <w:t>会对申请方申请的</w:t>
            </w:r>
            <w:r>
              <w:rPr>
                <w:rFonts w:hint="eastAsia"/>
                <w:bCs/>
                <w:szCs w:val="21"/>
              </w:rPr>
              <w:t>认证范围</w:t>
            </w:r>
            <w:r>
              <w:rPr>
                <w:rFonts w:hint="eastAsia"/>
                <w:bCs/>
                <w:szCs w:val="21"/>
                <w:lang w:val="en-US" w:eastAsia="zh-CN"/>
              </w:rPr>
              <w:t>作</w:t>
            </w:r>
            <w:r>
              <w:rPr>
                <w:rFonts w:hint="eastAsia"/>
                <w:bCs/>
                <w:szCs w:val="21"/>
              </w:rPr>
              <w:t>出</w:t>
            </w:r>
            <w:r>
              <w:rPr>
                <w:rFonts w:hint="eastAsia"/>
                <w:bCs/>
                <w:szCs w:val="21"/>
                <w:lang w:val="en-US" w:eastAsia="zh-CN"/>
              </w:rPr>
              <w:t>适当的</w:t>
            </w:r>
            <w:r>
              <w:rPr>
                <w:rFonts w:hint="eastAsia"/>
                <w:bCs/>
                <w:szCs w:val="21"/>
              </w:rPr>
              <w:t>调整</w:t>
            </w:r>
            <w:r>
              <w:rPr>
                <w:rFonts w:hint="eastAsia"/>
                <w:bCs/>
                <w:szCs w:val="21"/>
                <w:lang w:eastAsia="zh-CN"/>
              </w:rPr>
              <w:t>。</w:t>
            </w:r>
          </w:p>
          <w:p w14:paraId="0D44CD24">
            <w:pPr>
              <w:widowControl w:val="0"/>
              <w:numPr>
                <w:ilvl w:val="0"/>
                <w:numId w:val="0"/>
              </w:numPr>
              <w:tabs>
                <w:tab w:val="left" w:pos="788"/>
              </w:tabs>
              <w:spacing w:before="40" w:line="300" w:lineRule="exact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注3：</w:t>
            </w:r>
            <w:r>
              <w:rPr>
                <w:rFonts w:hint="eastAsia"/>
                <w:bCs/>
                <w:szCs w:val="21"/>
              </w:rPr>
              <w:t>如不同认证项目</w:t>
            </w:r>
            <w:r>
              <w:rPr>
                <w:rFonts w:hint="eastAsia"/>
                <w:bCs/>
                <w:szCs w:val="21"/>
                <w:lang w:val="en-US" w:eastAsia="zh-CN"/>
              </w:rPr>
              <w:t>的</w:t>
            </w:r>
            <w:r>
              <w:rPr>
                <w:rFonts w:hint="eastAsia"/>
                <w:bCs/>
                <w:szCs w:val="21"/>
              </w:rPr>
              <w:t>认证范围不一致，</w:t>
            </w:r>
            <w:r>
              <w:rPr>
                <w:rFonts w:hint="eastAsia"/>
                <w:bCs/>
                <w:szCs w:val="21"/>
                <w:lang w:val="en-US" w:eastAsia="zh-CN"/>
              </w:rPr>
              <w:t>则</w:t>
            </w:r>
            <w:r>
              <w:rPr>
                <w:rFonts w:hint="eastAsia"/>
                <w:bCs/>
                <w:szCs w:val="21"/>
              </w:rPr>
              <w:t>请</w:t>
            </w:r>
            <w:r>
              <w:rPr>
                <w:rFonts w:hint="eastAsia"/>
                <w:bCs/>
                <w:szCs w:val="21"/>
                <w:lang w:val="en-US" w:eastAsia="zh-CN"/>
              </w:rPr>
              <w:t>予以</w:t>
            </w:r>
            <w:r>
              <w:rPr>
                <w:rFonts w:hint="eastAsia"/>
                <w:bCs/>
                <w:szCs w:val="21"/>
              </w:rPr>
              <w:t>分别描述</w:t>
            </w:r>
            <w:r>
              <w:rPr>
                <w:rFonts w:hint="eastAsia"/>
                <w:bCs/>
                <w:szCs w:val="21"/>
                <w:lang w:eastAsia="zh-CN"/>
              </w:rPr>
              <w:t>。</w:t>
            </w:r>
          </w:p>
        </w:tc>
      </w:tr>
      <w:tr w14:paraId="525DE81F">
        <w:trPr>
          <w:trHeight w:val="224" w:hRule="atLeast"/>
          <w:jc w:val="center"/>
        </w:trPr>
        <w:tc>
          <w:tcPr>
            <w:tcW w:w="1387" w:type="dxa"/>
            <w:noWrap w:val="0"/>
            <w:vAlign w:val="center"/>
          </w:tcPr>
          <w:p w14:paraId="2D4EEFC7">
            <w:pPr>
              <w:spacing w:before="40" w:line="300" w:lineRule="exact"/>
              <w:ind w:left="-2" w:leftChars="-1" w:firstLine="1" w:firstLineChars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企业规模</w:t>
            </w:r>
          </w:p>
        </w:tc>
        <w:tc>
          <w:tcPr>
            <w:tcW w:w="8162" w:type="dxa"/>
            <w:gridSpan w:val="3"/>
            <w:tcBorders>
              <w:top w:val="dotted" w:color="auto" w:sz="4" w:space="0"/>
            </w:tcBorders>
            <w:noWrap w:val="0"/>
            <w:vAlign w:val="center"/>
          </w:tcPr>
          <w:p w14:paraId="1C6B03B1">
            <w:pPr>
              <w:spacing w:before="40" w:line="300" w:lineRule="exact"/>
              <w:ind w:left="-2" w:leftChars="-1" w:firstLine="1" w:firstLineChars="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员工总人数：</w:t>
            </w:r>
            <w:permStart w:id="119" w:edGrp="everyone"/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</w:t>
            </w:r>
            <w:permEnd w:id="119"/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 xml:space="preserve"> 人；</w:t>
            </w:r>
            <w:r>
              <w:rPr>
                <w:rFonts w:hint="eastAsia" w:ascii="宋体"/>
                <w:szCs w:val="21"/>
                <w:lang w:val="en-US" w:eastAsia="zh-CN"/>
              </w:rPr>
              <w:t>体系覆盖有效人数：</w:t>
            </w:r>
            <w:permStart w:id="120" w:edGrp="everyone"/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</w:t>
            </w:r>
            <w:permEnd w:id="120"/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 xml:space="preserve"> 人。</w:t>
            </w:r>
          </w:p>
          <w:p w14:paraId="5DF93F4A">
            <w:pPr>
              <w:widowControl w:val="0"/>
              <w:numPr>
                <w:ilvl w:val="0"/>
                <w:numId w:val="0"/>
              </w:numPr>
              <w:tabs>
                <w:tab w:val="left" w:pos="788"/>
              </w:tabs>
              <w:spacing w:before="40"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注：在计算有效人数时，可以根据兼职人员实际工作小时数换算成等效的全职人员数量。</w:t>
            </w:r>
          </w:p>
        </w:tc>
      </w:tr>
      <w:tr w14:paraId="0305B5B6">
        <w:trPr>
          <w:trHeight w:val="224" w:hRule="atLeast"/>
          <w:jc w:val="center"/>
        </w:trPr>
        <w:tc>
          <w:tcPr>
            <w:tcW w:w="1387" w:type="dxa"/>
            <w:noWrap w:val="0"/>
            <w:vAlign w:val="center"/>
          </w:tcPr>
          <w:p w14:paraId="6CEA9A2D">
            <w:pPr>
              <w:spacing w:before="40" w:line="300" w:lineRule="exact"/>
              <w:ind w:left="-2" w:leftChars="-1" w:firstLine="1" w:firstLineChars="0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工作时间</w:t>
            </w:r>
          </w:p>
        </w:tc>
        <w:tc>
          <w:tcPr>
            <w:tcW w:w="8162" w:type="dxa"/>
            <w:gridSpan w:val="3"/>
            <w:tcBorders>
              <w:top w:val="dotted" w:color="auto" w:sz="4" w:space="0"/>
            </w:tcBorders>
            <w:noWrap w:val="0"/>
            <w:vAlign w:val="center"/>
          </w:tcPr>
          <w:p w14:paraId="63529A07">
            <w:pPr>
              <w:widowControl w:val="0"/>
              <w:numPr>
                <w:ilvl w:val="0"/>
                <w:numId w:val="0"/>
              </w:numPr>
              <w:tabs>
                <w:tab w:val="left" w:pos="788"/>
              </w:tabs>
              <w:spacing w:before="40" w:line="300" w:lineRule="exact"/>
              <w:ind w:left="0" w:leftChars="0" w:firstLine="0" w:firstLineChars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permStart w:id="121" w:edGrp="everyone"/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</w:t>
            </w:r>
            <w:permEnd w:id="121"/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3A109C35">
        <w:trPr>
          <w:trHeight w:val="1445" w:hRule="exact"/>
          <w:jc w:val="center"/>
        </w:trPr>
        <w:tc>
          <w:tcPr>
            <w:tcW w:w="1387" w:type="dxa"/>
            <w:noWrap w:val="0"/>
            <w:vAlign w:val="center"/>
          </w:tcPr>
          <w:p w14:paraId="54EF2A07">
            <w:pPr>
              <w:spacing w:line="320" w:lineRule="exact"/>
              <w:ind w:left="-2" w:leftChars="-1" w:firstLine="1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8"/>
                <w:sz w:val="22"/>
                <w:szCs w:val="22"/>
              </w:rPr>
              <w:t>轮班</w:t>
            </w:r>
            <w:r>
              <w:rPr>
                <w:rFonts w:hint="eastAsia" w:ascii="宋体" w:hAnsi="宋体" w:cs="宋体"/>
                <w:spacing w:val="-8"/>
                <w:sz w:val="22"/>
                <w:szCs w:val="22"/>
                <w:lang w:val="en-US" w:eastAsia="zh-CN"/>
              </w:rPr>
              <w:t>情况</w:t>
            </w:r>
          </w:p>
        </w:tc>
        <w:tc>
          <w:tcPr>
            <w:tcW w:w="8162" w:type="dxa"/>
            <w:gridSpan w:val="3"/>
            <w:noWrap w:val="0"/>
            <w:vAlign w:val="center"/>
          </w:tcPr>
          <w:p w14:paraId="04C3B8EA">
            <w:pPr>
              <w:spacing w:line="320" w:lineRule="exact"/>
              <w:rPr>
                <w:rFonts w:hint="eastAsia" w:ascii="宋体" w:hAnsi="宋体" w:cs="宋体"/>
                <w:spacing w:val="-8"/>
                <w:sz w:val="22"/>
                <w:szCs w:val="22"/>
                <w:lang w:eastAsia="zh-CN"/>
              </w:rPr>
            </w:pPr>
            <w:permStart w:id="12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2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无轮班； </w:t>
            </w:r>
            <w:permStart w:id="12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3"/>
            <w:r>
              <w:rPr>
                <w:rFonts w:hint="eastAsia" w:ascii="宋体" w:hAnsi="宋体"/>
                <w:szCs w:val="21"/>
                <w:lang w:val="en-US" w:eastAsia="zh-CN"/>
              </w:rPr>
              <w:t>有轮班</w:t>
            </w:r>
            <w:r>
              <w:rPr>
                <w:rFonts w:hint="eastAsia" w:ascii="宋体" w:hAnsi="宋体"/>
                <w:spacing w:val="-8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pacing w:val="-8"/>
                <w:szCs w:val="21"/>
              </w:rPr>
              <w:t>班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次共</w:t>
            </w:r>
            <w:permStart w:id="124" w:edGrp="everyone"/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　　 </w:t>
            </w:r>
            <w:permEnd w:id="124"/>
            <w:r>
              <w:rPr>
                <w:rFonts w:hint="eastAsia" w:ascii="宋体" w:hAnsi="宋体" w:eastAsia="宋体" w:cs="Times New Roman"/>
                <w:spacing w:val="-8"/>
                <w:szCs w:val="21"/>
                <w:lang w:val="en-US" w:eastAsia="zh-CN"/>
              </w:rPr>
              <w:t>班，</w:t>
            </w:r>
            <w:r>
              <w:rPr>
                <w:rFonts w:hint="eastAsia" w:ascii="宋体" w:hAnsi="宋体" w:cs="宋体"/>
                <w:spacing w:val="-8"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宋体" w:hAnsi="宋体" w:cs="宋体"/>
                <w:spacing w:val="-8"/>
                <w:sz w:val="22"/>
                <w:szCs w:val="22"/>
              </w:rPr>
              <w:t>班次员工人数</w:t>
            </w:r>
            <w:r>
              <w:rPr>
                <w:rFonts w:hint="eastAsia" w:ascii="宋体" w:hAnsi="宋体" w:cs="宋体"/>
                <w:spacing w:val="-8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pacing w:val="-8"/>
                <w:sz w:val="22"/>
                <w:szCs w:val="22"/>
              </w:rPr>
              <w:t>工作内容</w:t>
            </w:r>
            <w:r>
              <w:rPr>
                <w:rFonts w:hint="eastAsia" w:ascii="宋体" w:hAnsi="宋体" w:cs="宋体"/>
                <w:spacing w:val="-8"/>
                <w:sz w:val="22"/>
                <w:szCs w:val="22"/>
                <w:lang w:val="en-US" w:eastAsia="zh-CN"/>
              </w:rPr>
              <w:t>及其</w:t>
            </w:r>
            <w:r>
              <w:rPr>
                <w:rFonts w:hint="eastAsia" w:ascii="宋体" w:hAnsi="宋体" w:cs="宋体"/>
                <w:spacing w:val="-8"/>
                <w:sz w:val="22"/>
                <w:szCs w:val="22"/>
              </w:rPr>
              <w:t>工作时间说明</w:t>
            </w:r>
            <w:r>
              <w:rPr>
                <w:rFonts w:hint="eastAsia" w:ascii="宋体" w:hAnsi="宋体" w:cs="宋体"/>
                <w:spacing w:val="-8"/>
                <w:sz w:val="22"/>
                <w:szCs w:val="22"/>
                <w:lang w:eastAsia="zh-CN"/>
              </w:rPr>
              <w:t>：</w:t>
            </w:r>
          </w:p>
          <w:p w14:paraId="57085A7B">
            <w:pPr>
              <w:spacing w:line="320" w:lineRule="exact"/>
              <w:rPr>
                <w:rFonts w:hint="eastAsia"/>
                <w:sz w:val="20"/>
                <w:u w:val="none"/>
                <w:lang w:val="en-US" w:eastAsia="zh-CN"/>
              </w:rPr>
            </w:pPr>
            <w:permStart w:id="125" w:edGrp="everyone"/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                                     </w:t>
            </w:r>
          </w:p>
          <w:p w14:paraId="560440E1">
            <w:pPr>
              <w:widowControl w:val="0"/>
              <w:numPr>
                <w:ilvl w:val="0"/>
                <w:numId w:val="0"/>
              </w:numPr>
              <w:tabs>
                <w:tab w:val="left" w:pos="788"/>
              </w:tabs>
              <w:spacing w:before="40" w:line="300" w:lineRule="exact"/>
              <w:jc w:val="left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                                      </w:t>
            </w:r>
          </w:p>
          <w:p w14:paraId="1932552C">
            <w:pPr>
              <w:widowControl w:val="0"/>
              <w:numPr>
                <w:ilvl w:val="0"/>
                <w:numId w:val="0"/>
              </w:numPr>
              <w:tabs>
                <w:tab w:val="left" w:pos="788"/>
              </w:tabs>
              <w:spacing w:before="40" w:line="300" w:lineRule="exact"/>
              <w:jc w:val="left"/>
              <w:rPr>
                <w:rFonts w:hint="default" w:ascii="宋体" w:hAnsi="宋体"/>
                <w:spacing w:val="-8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                                      </w:t>
            </w:r>
            <w:permEnd w:id="125"/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 xml:space="preserve">    　   </w:t>
            </w:r>
          </w:p>
        </w:tc>
      </w:tr>
      <w:tr w14:paraId="5C911C3B">
        <w:trPr>
          <w:trHeight w:val="631" w:hRule="exact"/>
          <w:jc w:val="center"/>
        </w:trPr>
        <w:tc>
          <w:tcPr>
            <w:tcW w:w="1387" w:type="dxa"/>
            <w:noWrap w:val="0"/>
            <w:vAlign w:val="center"/>
          </w:tcPr>
          <w:p w14:paraId="6CB04DD5">
            <w:pPr>
              <w:spacing w:line="320" w:lineRule="exact"/>
              <w:ind w:left="-2" w:leftChars="-1" w:firstLine="1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/>
                <w:szCs w:val="21"/>
              </w:rPr>
              <w:t>提供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模</w:t>
            </w:r>
            <w:r>
              <w:rPr>
                <w:rFonts w:hint="eastAsia" w:ascii="宋体" w:hAnsi="宋体"/>
                <w:szCs w:val="21"/>
              </w:rPr>
              <w:t>式</w:t>
            </w:r>
          </w:p>
        </w:tc>
        <w:tc>
          <w:tcPr>
            <w:tcW w:w="8162" w:type="dxa"/>
            <w:gridSpan w:val="3"/>
            <w:noWrap w:val="0"/>
            <w:vAlign w:val="center"/>
          </w:tcPr>
          <w:p w14:paraId="278D4816">
            <w:pPr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  <w:permStart w:id="12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6"/>
            <w:r>
              <w:rPr>
                <w:rFonts w:hint="eastAsia" w:ascii="宋体" w:hAnsi="宋体"/>
                <w:szCs w:val="21"/>
              </w:rPr>
              <w:t>连续提供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　</w:t>
            </w:r>
            <w:permStart w:id="12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7"/>
            <w:r>
              <w:rPr>
                <w:rFonts w:hint="eastAsia" w:ascii="宋体" w:hAnsi="宋体"/>
                <w:szCs w:val="21"/>
              </w:rPr>
              <w:t>季节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性提供</w:t>
            </w:r>
            <w:r>
              <w:rPr>
                <w:rFonts w:hint="eastAsia" w:ascii="宋体" w:hAnsi="宋体"/>
                <w:szCs w:val="21"/>
              </w:rPr>
              <w:t>，集中月份：</w:t>
            </w:r>
            <w:permStart w:id="128" w:edGrp="everyone"/>
            <w:r>
              <w:rPr>
                <w:rFonts w:hint="eastAsia" w:ascii="宋体" w:hAnsi="宋体"/>
                <w:szCs w:val="21"/>
                <w:u w:val="none"/>
              </w:rPr>
              <w:t xml:space="preserve">    </w:t>
            </w:r>
            <w:r>
              <w:rPr>
                <w:rFonts w:ascii="宋体" w:hAnsi="宋体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           </w:t>
            </w:r>
            <w:r>
              <w:rPr>
                <w:rFonts w:ascii="宋体" w:hAnsi="宋体"/>
                <w:szCs w:val="21"/>
                <w:u w:val="none"/>
              </w:rPr>
              <w:t xml:space="preserve">   </w:t>
            </w:r>
            <w:permEnd w:id="128"/>
          </w:p>
        </w:tc>
      </w:tr>
      <w:tr w14:paraId="27CA6B08">
        <w:trPr>
          <w:trHeight w:val="573" w:hRule="exact"/>
          <w:jc w:val="center"/>
        </w:trPr>
        <w:tc>
          <w:tcPr>
            <w:tcW w:w="1387" w:type="dxa"/>
            <w:noWrap w:val="0"/>
            <w:vAlign w:val="center"/>
          </w:tcPr>
          <w:p w14:paraId="0630368D">
            <w:pPr>
              <w:spacing w:line="320" w:lineRule="exact"/>
              <w:ind w:left="-2" w:leftChars="-1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自动化程度</w:t>
            </w:r>
          </w:p>
        </w:tc>
        <w:tc>
          <w:tcPr>
            <w:tcW w:w="8162" w:type="dxa"/>
            <w:gridSpan w:val="3"/>
            <w:noWrap w:val="0"/>
            <w:vAlign w:val="center"/>
          </w:tcPr>
          <w:p w14:paraId="71F71176">
            <w:pPr>
              <w:spacing w:before="40" w:line="300" w:lineRule="exact"/>
              <w:ind w:left="-2" w:leftChars="-1" w:firstLine="1"/>
              <w:rPr>
                <w:rFonts w:hint="eastAsia" w:ascii="宋体" w:hAnsi="宋体"/>
                <w:szCs w:val="21"/>
              </w:rPr>
            </w:pPr>
            <w:permStart w:id="12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9"/>
            <w:r>
              <w:rPr>
                <w:rFonts w:hint="eastAsia" w:ascii="宋体" w:cs="宋体"/>
                <w:sz w:val="22"/>
                <w:szCs w:val="22"/>
              </w:rPr>
              <w:t>高（</w:t>
            </w:r>
            <w:r>
              <w:rPr>
                <w:rFonts w:ascii="宋体" w:cs="宋体"/>
                <w:sz w:val="22"/>
                <w:szCs w:val="22"/>
              </w:rPr>
              <w:t>关键设备数控化率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≥</w:t>
            </w:r>
            <w:r>
              <w:rPr>
                <w:rFonts w:hint="eastAsia" w:ascii="宋体" w:cs="宋体"/>
                <w:sz w:val="22"/>
                <w:szCs w:val="22"/>
              </w:rPr>
              <w:t>8</w:t>
            </w:r>
            <w:r>
              <w:rPr>
                <w:rFonts w:ascii="宋体" w:cs="宋体"/>
                <w:sz w:val="22"/>
                <w:szCs w:val="22"/>
              </w:rPr>
              <w:t>0%</w:t>
            </w:r>
            <w:r>
              <w:rPr>
                <w:rFonts w:hint="eastAsia" w:ascii="宋体" w:cs="宋体"/>
                <w:sz w:val="22"/>
                <w:szCs w:val="22"/>
              </w:rPr>
              <w:t xml:space="preserve">） </w:t>
            </w:r>
            <w:permStart w:id="13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0"/>
            <w:r>
              <w:rPr>
                <w:rFonts w:hint="eastAsia" w:ascii="宋体" w:cs="宋体"/>
                <w:sz w:val="22"/>
                <w:szCs w:val="22"/>
              </w:rPr>
              <w:t>中（6</w:t>
            </w:r>
            <w:r>
              <w:rPr>
                <w:rFonts w:ascii="宋体" w:cs="宋体"/>
                <w:sz w:val="22"/>
                <w:szCs w:val="22"/>
              </w:rPr>
              <w:t>0%</w:t>
            </w:r>
            <w:r>
              <w:rPr>
                <w:rFonts w:hint="eastAsia" w:ascii="宋体" w:cs="宋体"/>
                <w:sz w:val="22"/>
                <w:szCs w:val="22"/>
              </w:rPr>
              <w:t>≤</w:t>
            </w:r>
            <w:r>
              <w:rPr>
                <w:rFonts w:ascii="宋体" w:cs="宋体"/>
                <w:sz w:val="22"/>
                <w:szCs w:val="22"/>
              </w:rPr>
              <w:t>关键设备数控化率&lt;80%</w:t>
            </w:r>
            <w:r>
              <w:rPr>
                <w:rFonts w:hint="eastAsia" w:ascii="宋体" w:cs="宋体"/>
                <w:sz w:val="22"/>
                <w:szCs w:val="22"/>
              </w:rPr>
              <w:t xml:space="preserve">）  </w:t>
            </w:r>
            <w:permStart w:id="13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1"/>
            <w:r>
              <w:rPr>
                <w:rFonts w:hint="eastAsia" w:ascii="宋体" w:cs="宋体"/>
                <w:sz w:val="22"/>
                <w:szCs w:val="22"/>
              </w:rPr>
              <w:t>低</w:t>
            </w:r>
          </w:p>
        </w:tc>
      </w:tr>
      <w:tr w14:paraId="620DDA28">
        <w:trPr>
          <w:trHeight w:val="649" w:hRule="exact"/>
          <w:jc w:val="center"/>
        </w:trPr>
        <w:tc>
          <w:tcPr>
            <w:tcW w:w="1387" w:type="dxa"/>
            <w:noWrap w:val="0"/>
            <w:vAlign w:val="center"/>
          </w:tcPr>
          <w:p w14:paraId="676A0199">
            <w:pPr>
              <w:spacing w:line="320" w:lineRule="exact"/>
              <w:ind w:left="-2" w:leftChars="-1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申请</w:t>
            </w:r>
            <w:r>
              <w:rPr>
                <w:rFonts w:hint="eastAsia" w:ascii="宋体"/>
                <w:szCs w:val="21"/>
                <w:lang w:val="en-US" w:eastAsia="zh-CN"/>
              </w:rPr>
              <w:t>方</w:t>
            </w:r>
            <w:r>
              <w:rPr>
                <w:rFonts w:hint="eastAsia" w:ascii="宋体"/>
                <w:szCs w:val="21"/>
              </w:rPr>
              <w:t>所处</w:t>
            </w:r>
          </w:p>
          <w:p w14:paraId="322A4208">
            <w:pPr>
              <w:spacing w:line="320" w:lineRule="exact"/>
              <w:ind w:left="-2" w:leftChars="-1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地理位置</w:t>
            </w:r>
          </w:p>
        </w:tc>
        <w:tc>
          <w:tcPr>
            <w:tcW w:w="8162" w:type="dxa"/>
            <w:gridSpan w:val="3"/>
            <w:noWrap w:val="0"/>
            <w:vAlign w:val="center"/>
          </w:tcPr>
          <w:p w14:paraId="1863411D">
            <w:pPr>
              <w:spacing w:before="60" w:line="320" w:lineRule="exact"/>
              <w:ind w:left="-2" w:leftChars="-1" w:firstLine="1"/>
              <w:rPr>
                <w:rFonts w:hint="eastAsia" w:ascii="宋体" w:eastAsia="宋体"/>
                <w:szCs w:val="21"/>
                <w:lang w:eastAsia="zh-CN"/>
              </w:rPr>
            </w:pPr>
            <w:permStart w:id="132" w:edGrp="everyone"/>
            <w:r>
              <w:rPr>
                <w:rFonts w:hint="eastAsia" w:ascii="宋体"/>
                <w:szCs w:val="21"/>
              </w:rPr>
              <w:t>□</w:t>
            </w:r>
            <w:permEnd w:id="132"/>
            <w:r>
              <w:rPr>
                <w:rFonts w:hint="eastAsia" w:ascii="宋体"/>
                <w:szCs w:val="21"/>
              </w:rPr>
              <w:t>工业区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permStart w:id="133" w:edGrp="everyone"/>
            <w:r>
              <w:rPr>
                <w:rFonts w:hint="eastAsia" w:ascii="宋体"/>
                <w:szCs w:val="21"/>
              </w:rPr>
              <w:t>□</w:t>
            </w:r>
            <w:permEnd w:id="133"/>
            <w:r>
              <w:rPr>
                <w:rFonts w:hint="eastAsia" w:ascii="宋体"/>
                <w:szCs w:val="21"/>
              </w:rPr>
              <w:t>商业服务区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  </w:t>
            </w:r>
            <w:permStart w:id="134" w:edGrp="everyone"/>
            <w:r>
              <w:rPr>
                <w:rFonts w:hint="eastAsia" w:ascii="宋体"/>
                <w:szCs w:val="21"/>
              </w:rPr>
              <w:t>□</w:t>
            </w:r>
            <w:permEnd w:id="134"/>
            <w:r>
              <w:rPr>
                <w:rFonts w:hint="eastAsia" w:ascii="宋体"/>
                <w:szCs w:val="21"/>
              </w:rPr>
              <w:t>城市居住区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  </w:t>
            </w:r>
            <w:permStart w:id="135" w:edGrp="everyone"/>
            <w:r>
              <w:rPr>
                <w:rFonts w:hint="eastAsia" w:ascii="宋体"/>
                <w:szCs w:val="21"/>
              </w:rPr>
              <w:t>□</w:t>
            </w:r>
            <w:permEnd w:id="135"/>
            <w:r>
              <w:rPr>
                <w:rFonts w:hint="eastAsia" w:ascii="宋体"/>
                <w:szCs w:val="21"/>
              </w:rPr>
              <w:t>自然保护区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  </w:t>
            </w:r>
            <w:permStart w:id="136" w:edGrp="everyone"/>
            <w:r>
              <w:rPr>
                <w:rFonts w:hint="eastAsia" w:ascii="宋体"/>
                <w:szCs w:val="21"/>
              </w:rPr>
              <w:t>□</w:t>
            </w:r>
            <w:permEnd w:id="136"/>
            <w:r>
              <w:rPr>
                <w:rFonts w:hint="eastAsia" w:ascii="宋体"/>
                <w:szCs w:val="21"/>
              </w:rPr>
              <w:t>其</w:t>
            </w:r>
            <w:r>
              <w:rPr>
                <w:rFonts w:hint="eastAsia" w:ascii="宋体"/>
                <w:szCs w:val="21"/>
                <w:lang w:val="en-US" w:eastAsia="zh-CN"/>
              </w:rPr>
              <w:t>它</w:t>
            </w:r>
          </w:p>
        </w:tc>
      </w:tr>
      <w:tr w14:paraId="4FF7E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3" w:hRule="atLeast"/>
          <w:jc w:val="center"/>
        </w:trPr>
        <w:tc>
          <w:tcPr>
            <w:tcW w:w="1387" w:type="dxa"/>
            <w:noWrap w:val="0"/>
            <w:vAlign w:val="center"/>
          </w:tcPr>
          <w:p w14:paraId="519F28AE">
            <w:pPr>
              <w:spacing w:line="320" w:lineRule="exact"/>
              <w:ind w:left="-2" w:leftChars="-1" w:firstLine="1"/>
              <w:jc w:val="center"/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体系</w:t>
            </w: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开始</w:t>
            </w:r>
          </w:p>
          <w:p w14:paraId="25A38F5E">
            <w:pPr>
              <w:spacing w:line="320" w:lineRule="exact"/>
              <w:ind w:left="-2" w:leftChars="-1" w:firstLine="1"/>
              <w:jc w:val="center"/>
              <w:rPr>
                <w:spacing w:val="-8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运行时间</w:t>
            </w:r>
          </w:p>
        </w:tc>
        <w:tc>
          <w:tcPr>
            <w:tcW w:w="4676" w:type="dxa"/>
            <w:noWrap w:val="0"/>
            <w:vAlign w:val="center"/>
          </w:tcPr>
          <w:p w14:paraId="0F47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" w:leftChars="-1" w:firstLine="0"/>
              <w:jc w:val="left"/>
              <w:textAlignment w:val="auto"/>
              <w:rPr>
                <w:rFonts w:hint="eastAsia" w:ascii="宋体"/>
                <w:spacing w:val="-10"/>
                <w:szCs w:val="21"/>
              </w:rPr>
            </w:pPr>
            <w:permStart w:id="137" w:edGrp="everyone"/>
            <w:r>
              <w:rPr>
                <w:rFonts w:hint="eastAsia" w:ascii="宋体"/>
                <w:spacing w:val="-10"/>
                <w:szCs w:val="21"/>
                <w:u w:val="single"/>
              </w:rPr>
              <w:t xml:space="preserve">  </w:t>
            </w:r>
            <w:r>
              <w:rPr>
                <w:rFonts w:ascii="宋体"/>
                <w:spacing w:val="-10"/>
                <w:szCs w:val="21"/>
                <w:u w:val="single"/>
              </w:rPr>
              <w:t xml:space="preserve"> </w:t>
            </w:r>
            <w:r>
              <w:rPr>
                <w:rFonts w:hint="eastAsia" w:ascii="宋体"/>
                <w:spacing w:val="-1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/>
                <w:spacing w:val="-10"/>
                <w:szCs w:val="21"/>
                <w:u w:val="single"/>
              </w:rPr>
              <w:t xml:space="preserve"> </w:t>
            </w:r>
            <w:r>
              <w:rPr>
                <w:rFonts w:ascii="宋体"/>
                <w:spacing w:val="-10"/>
                <w:szCs w:val="21"/>
                <w:u w:val="single"/>
              </w:rPr>
              <w:t xml:space="preserve">  </w:t>
            </w:r>
            <w:permEnd w:id="137"/>
            <w:r>
              <w:rPr>
                <w:rFonts w:hint="eastAsia" w:ascii="宋体"/>
                <w:spacing w:val="-10"/>
                <w:szCs w:val="21"/>
              </w:rPr>
              <w:t>年</w:t>
            </w:r>
            <w:r>
              <w:rPr>
                <w:rFonts w:ascii="宋体"/>
                <w:spacing w:val="-10"/>
                <w:szCs w:val="21"/>
                <w:u w:val="single"/>
              </w:rPr>
              <w:t xml:space="preserve"> </w:t>
            </w:r>
            <w:permStart w:id="138" w:edGrp="everyone"/>
            <w:r>
              <w:rPr>
                <w:rFonts w:ascii="宋体"/>
                <w:spacing w:val="-10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pacing w:val="-1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/>
                <w:spacing w:val="-10"/>
                <w:szCs w:val="21"/>
                <w:u w:val="single"/>
              </w:rPr>
              <w:t xml:space="preserve">  </w:t>
            </w:r>
            <w:permEnd w:id="138"/>
            <w:r>
              <w:rPr>
                <w:rFonts w:hint="eastAsia" w:ascii="宋体"/>
                <w:spacing w:val="-10"/>
                <w:szCs w:val="21"/>
              </w:rPr>
              <w:t>月</w:t>
            </w:r>
            <w:permStart w:id="139" w:edGrp="everyone"/>
            <w:r>
              <w:rPr>
                <w:rFonts w:hint="eastAsia" w:ascii="宋体"/>
                <w:spacing w:val="-10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pacing w:val="-1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/>
                <w:spacing w:val="-10"/>
                <w:szCs w:val="21"/>
                <w:u w:val="single"/>
              </w:rPr>
              <w:t xml:space="preserve">  </w:t>
            </w:r>
            <w:permEnd w:id="139"/>
            <w:r>
              <w:rPr>
                <w:rFonts w:hint="eastAsia" w:ascii="宋体"/>
                <w:spacing w:val="-10"/>
                <w:szCs w:val="21"/>
              </w:rPr>
              <w:t>日</w:t>
            </w:r>
          </w:p>
          <w:p w14:paraId="1FCA1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" w:leftChars="-1" w:firstLine="0"/>
              <w:jc w:val="both"/>
              <w:textAlignment w:val="auto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注：</w:t>
            </w:r>
            <w:r>
              <w:rPr>
                <w:rFonts w:hint="eastAsia"/>
                <w:b/>
                <w:sz w:val="18"/>
                <w:szCs w:val="18"/>
              </w:rPr>
              <w:t>初次审核体系有效运行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时间</w:t>
            </w:r>
            <w:r>
              <w:rPr>
                <w:rFonts w:hint="eastAsia"/>
                <w:b/>
                <w:sz w:val="18"/>
                <w:szCs w:val="18"/>
              </w:rPr>
              <w:t>应不少于3个月（建设施工行业质量管理体系运行时间不少于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b/>
                <w:sz w:val="18"/>
                <w:szCs w:val="18"/>
              </w:rPr>
              <w:t>个月）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623" w:type="dxa"/>
            <w:noWrap w:val="0"/>
            <w:vAlign w:val="center"/>
          </w:tcPr>
          <w:p w14:paraId="175AE391">
            <w:pPr>
              <w:spacing w:line="320" w:lineRule="exact"/>
              <w:ind w:left="-2" w:leftChars="-1" w:firstLine="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希望现场</w:t>
            </w:r>
          </w:p>
          <w:p w14:paraId="6190A01A">
            <w:pPr>
              <w:spacing w:line="320" w:lineRule="exact"/>
              <w:ind w:left="-2" w:leftChars="-1" w:firstLine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审核日期</w:t>
            </w:r>
          </w:p>
        </w:tc>
        <w:tc>
          <w:tcPr>
            <w:tcW w:w="1863" w:type="dxa"/>
            <w:noWrap w:val="0"/>
            <w:vAlign w:val="center"/>
          </w:tcPr>
          <w:p w14:paraId="4604A015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line="320" w:lineRule="exact"/>
              <w:ind w:left="-2" w:leftChars="-1" w:firstLine="1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permStart w:id="140" w:edGrp="everyone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</w:t>
            </w:r>
            <w:permEnd w:id="140"/>
          </w:p>
        </w:tc>
      </w:tr>
      <w:tr w14:paraId="16F0837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73" w:hRule="atLeast"/>
          <w:jc w:val="center"/>
        </w:trPr>
        <w:tc>
          <w:tcPr>
            <w:tcW w:w="1387" w:type="dxa"/>
            <w:noWrap w:val="0"/>
            <w:vAlign w:val="center"/>
          </w:tcPr>
          <w:p w14:paraId="3A3197EA">
            <w:pPr>
              <w:spacing w:line="320" w:lineRule="exact"/>
              <w:ind w:left="-2" w:leftChars="-1" w:firstLine="1" w:firstLineChars="0"/>
              <w:jc w:val="center"/>
              <w:rPr>
                <w:rFonts w:hint="eastAsia"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管理体系的</w:t>
            </w:r>
          </w:p>
          <w:p w14:paraId="202A103E">
            <w:pPr>
              <w:spacing w:line="320" w:lineRule="exact"/>
              <w:ind w:left="-2" w:leftChars="-1" w:firstLine="1" w:firstLineChars="0"/>
              <w:jc w:val="center"/>
              <w:rPr>
                <w:rFonts w:hint="eastAsia"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一体化程度</w:t>
            </w:r>
          </w:p>
          <w:p w14:paraId="5E51BF43">
            <w:pPr>
              <w:spacing w:line="320" w:lineRule="exact"/>
              <w:ind w:left="-2" w:leftChars="-1" w:firstLine="1" w:firstLineChars="0"/>
              <w:jc w:val="center"/>
              <w:rPr>
                <w:rFonts w:hint="eastAsia" w:ascii="宋体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w w:val="90"/>
                <w:sz w:val="18"/>
                <w:szCs w:val="18"/>
              </w:rPr>
              <w:t>（两个或以上体系结合审核时适用</w:t>
            </w:r>
            <w:r>
              <w:rPr>
                <w:rFonts w:hint="eastAsia" w:ascii="宋体" w:hAnsi="Times New Roman" w:eastAsia="宋体" w:cs="Times New Roman"/>
                <w:w w:val="9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162" w:type="dxa"/>
            <w:gridSpan w:val="3"/>
            <w:noWrap w:val="0"/>
            <w:vAlign w:val="center"/>
          </w:tcPr>
          <w:p w14:paraId="7B8E9006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line="320" w:lineRule="exact"/>
              <w:ind w:firstLine="210" w:firstLineChars="10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管理体系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一体化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整合程度自我评价：</w:t>
            </w:r>
          </w:p>
          <w:tbl>
            <w:tblPr>
              <w:tblStyle w:val="10"/>
              <w:tblW w:w="761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04"/>
              <w:gridCol w:w="1600"/>
              <w:gridCol w:w="1613"/>
            </w:tblGrid>
            <w:tr w14:paraId="706D2382">
              <w:trPr>
                <w:trHeight w:val="292" w:hRule="atLeast"/>
                <w:jc w:val="center"/>
              </w:trPr>
              <w:tc>
                <w:tcPr>
                  <w:tcW w:w="4404" w:type="dxa"/>
                  <w:shd w:val="clear" w:color="auto" w:fill="D7D7D7"/>
                  <w:noWrap w:val="0"/>
                  <w:vAlign w:val="top"/>
                </w:tcPr>
                <w:p w14:paraId="717288C5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评价项目</w:t>
                  </w:r>
                </w:p>
              </w:tc>
              <w:tc>
                <w:tcPr>
                  <w:tcW w:w="1600" w:type="dxa"/>
                  <w:shd w:val="clear" w:color="auto" w:fill="D7D7D7"/>
                  <w:noWrap w:val="0"/>
                  <w:vAlign w:val="top"/>
                </w:tcPr>
                <w:p w14:paraId="5681BC4C">
                  <w:pPr>
                    <w:jc w:val="center"/>
                    <w:rPr>
                      <w:rFonts w:hint="eastAsia" w:eastAsia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ascii="宋体" w:hAnsi="宋体" w:cs="Tahoma"/>
                    </w:rPr>
                    <w:t>整合程度</w:t>
                  </w:r>
                  <w:r>
                    <w:rPr>
                      <w:rFonts w:hint="eastAsia" w:ascii="宋体" w:hAnsi="宋体" w:cs="Tahoma"/>
                      <w:lang w:val="en-US" w:eastAsia="zh-CN"/>
                    </w:rPr>
                    <w:t>占比</w:t>
                  </w:r>
                </w:p>
              </w:tc>
              <w:tc>
                <w:tcPr>
                  <w:tcW w:w="1613" w:type="dxa"/>
                  <w:shd w:val="clear" w:color="auto" w:fill="D7D7D7"/>
                  <w:noWrap w:val="0"/>
                  <w:vAlign w:val="top"/>
                </w:tcPr>
                <w:p w14:paraId="669CA707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实际整合程度</w:t>
                  </w:r>
                </w:p>
              </w:tc>
            </w:tr>
            <w:tr w14:paraId="03281C0E">
              <w:trPr>
                <w:jc w:val="center"/>
              </w:trPr>
              <w:tc>
                <w:tcPr>
                  <w:tcW w:w="4404" w:type="dxa"/>
                  <w:noWrap w:val="0"/>
                  <w:vAlign w:val="top"/>
                </w:tcPr>
                <w:p w14:paraId="3159B851">
                  <w:pPr>
                    <w:jc w:val="left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是否建立了一套整合的体系文件</w:t>
                  </w:r>
                </w:p>
                <w:p w14:paraId="6AF111F7">
                  <w:pPr>
                    <w:jc w:val="left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（适宜时，包括适度融合的作业文件）</w:t>
                  </w:r>
                </w:p>
              </w:tc>
              <w:tc>
                <w:tcPr>
                  <w:tcW w:w="1600" w:type="dxa"/>
                  <w:noWrap w:val="0"/>
                  <w:vAlign w:val="center"/>
                </w:tcPr>
                <w:p w14:paraId="00C57121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0%-40%</w:t>
                  </w:r>
                </w:p>
              </w:tc>
              <w:tc>
                <w:tcPr>
                  <w:tcW w:w="1613" w:type="dxa"/>
                  <w:noWrap w:val="0"/>
                  <w:vAlign w:val="center"/>
                </w:tcPr>
                <w:p w14:paraId="5BA606A5">
                  <w:pPr>
                    <w:jc w:val="left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permStart w:id="141" w:edGrp="everyone"/>
                  <w:r>
                    <w:rPr>
                      <w:rFonts w:hint="eastAsia" w:eastAsia="宋体"/>
                      <w:sz w:val="21"/>
                      <w:szCs w:val="21"/>
                      <w:lang w:val="en-US" w:eastAsia="zh-CN"/>
                    </w:rPr>
                    <w:t xml:space="preserve">           </w:t>
                  </w:r>
                  <w:permEnd w:id="141"/>
                </w:p>
              </w:tc>
            </w:tr>
            <w:tr w14:paraId="2882F306">
              <w:trPr>
                <w:jc w:val="center"/>
              </w:trPr>
              <w:tc>
                <w:tcPr>
                  <w:tcW w:w="4404" w:type="dxa"/>
                  <w:noWrap w:val="0"/>
                  <w:vAlign w:val="top"/>
                </w:tcPr>
                <w:p w14:paraId="6E54B6EF">
                  <w:pPr>
                    <w:jc w:val="left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对体系过程采用的一体化方法</w:t>
                  </w:r>
                </w:p>
              </w:tc>
              <w:tc>
                <w:tcPr>
                  <w:tcW w:w="1600" w:type="dxa"/>
                  <w:noWrap w:val="0"/>
                  <w:vAlign w:val="center"/>
                </w:tcPr>
                <w:p w14:paraId="521BFCD9">
                  <w:pPr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0%-20%</w:t>
                  </w:r>
                </w:p>
              </w:tc>
              <w:tc>
                <w:tcPr>
                  <w:tcW w:w="1613" w:type="dxa"/>
                  <w:noWrap w:val="0"/>
                  <w:vAlign w:val="top"/>
                </w:tcPr>
                <w:p w14:paraId="44853F4E">
                  <w:pPr>
                    <w:jc w:val="left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permStart w:id="142" w:edGrp="everyone"/>
                  <w:r>
                    <w:rPr>
                      <w:rFonts w:hint="eastAsia" w:eastAsia="宋体"/>
                      <w:sz w:val="21"/>
                      <w:szCs w:val="21"/>
                      <w:lang w:val="en-US" w:eastAsia="zh-CN"/>
                    </w:rPr>
                    <w:t xml:space="preserve">           </w:t>
                  </w:r>
                  <w:permEnd w:id="142"/>
                </w:p>
              </w:tc>
            </w:tr>
            <w:tr w14:paraId="3308581B">
              <w:trPr>
                <w:jc w:val="center"/>
              </w:trPr>
              <w:tc>
                <w:tcPr>
                  <w:tcW w:w="4404" w:type="dxa"/>
                  <w:noWrap w:val="0"/>
                  <w:vAlign w:val="top"/>
                </w:tcPr>
                <w:p w14:paraId="28BBFBCF">
                  <w:pPr>
                    <w:jc w:val="left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对内部审核采用的一体化方法</w:t>
                  </w:r>
                </w:p>
              </w:tc>
              <w:tc>
                <w:tcPr>
                  <w:tcW w:w="1600" w:type="dxa"/>
                  <w:noWrap w:val="0"/>
                  <w:vAlign w:val="center"/>
                </w:tcPr>
                <w:p w14:paraId="6DDB502B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0%-15%</w:t>
                  </w:r>
                </w:p>
              </w:tc>
              <w:tc>
                <w:tcPr>
                  <w:tcW w:w="1613" w:type="dxa"/>
                  <w:noWrap w:val="0"/>
                  <w:vAlign w:val="top"/>
                </w:tcPr>
                <w:p w14:paraId="7698AD99">
                  <w:pPr>
                    <w:jc w:val="left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permStart w:id="143" w:edGrp="everyone"/>
                  <w:r>
                    <w:rPr>
                      <w:rFonts w:hint="eastAsia" w:eastAsia="宋体"/>
                      <w:sz w:val="21"/>
                      <w:szCs w:val="21"/>
                      <w:lang w:val="en-US" w:eastAsia="zh-CN"/>
                    </w:rPr>
                    <w:t xml:space="preserve">           </w:t>
                  </w:r>
                  <w:permEnd w:id="143"/>
                </w:p>
              </w:tc>
            </w:tr>
            <w:tr w14:paraId="163410DE">
              <w:trPr>
                <w:jc w:val="center"/>
              </w:trPr>
              <w:tc>
                <w:tcPr>
                  <w:tcW w:w="4404" w:type="dxa"/>
                  <w:noWrap w:val="0"/>
                  <w:vAlign w:val="top"/>
                </w:tcPr>
                <w:p w14:paraId="7A3E888F">
                  <w:pPr>
                    <w:jc w:val="left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考虑总体经营战略和计划的管理评审</w:t>
                  </w:r>
                </w:p>
              </w:tc>
              <w:tc>
                <w:tcPr>
                  <w:tcW w:w="1600" w:type="dxa"/>
                  <w:noWrap w:val="0"/>
                  <w:vAlign w:val="center"/>
                </w:tcPr>
                <w:p w14:paraId="5BB19853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0%-10%</w:t>
                  </w:r>
                </w:p>
              </w:tc>
              <w:tc>
                <w:tcPr>
                  <w:tcW w:w="1613" w:type="dxa"/>
                  <w:noWrap w:val="0"/>
                  <w:vAlign w:val="top"/>
                </w:tcPr>
                <w:p w14:paraId="747A2677">
                  <w:pPr>
                    <w:jc w:val="left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permStart w:id="144" w:edGrp="everyone"/>
                  <w:r>
                    <w:rPr>
                      <w:rFonts w:hint="eastAsia" w:eastAsia="宋体"/>
                      <w:sz w:val="21"/>
                      <w:szCs w:val="21"/>
                      <w:lang w:val="en-US" w:eastAsia="zh-CN"/>
                    </w:rPr>
                    <w:t xml:space="preserve">           </w:t>
                  </w:r>
                  <w:permEnd w:id="144"/>
                </w:p>
              </w:tc>
            </w:tr>
            <w:tr w14:paraId="7C97C929">
              <w:trPr>
                <w:jc w:val="center"/>
              </w:trPr>
              <w:tc>
                <w:tcPr>
                  <w:tcW w:w="4404" w:type="dxa"/>
                  <w:noWrap w:val="0"/>
                  <w:vAlign w:val="top"/>
                </w:tcPr>
                <w:p w14:paraId="3AC62C87">
                  <w:pPr>
                    <w:jc w:val="left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对方针和目标采用的一体化方法</w:t>
                  </w:r>
                </w:p>
              </w:tc>
              <w:tc>
                <w:tcPr>
                  <w:tcW w:w="1600" w:type="dxa"/>
                  <w:noWrap w:val="0"/>
                  <w:vAlign w:val="center"/>
                </w:tcPr>
                <w:p w14:paraId="56B68003"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0%-5%</w:t>
                  </w:r>
                </w:p>
              </w:tc>
              <w:tc>
                <w:tcPr>
                  <w:tcW w:w="1613" w:type="dxa"/>
                  <w:noWrap w:val="0"/>
                  <w:vAlign w:val="top"/>
                </w:tcPr>
                <w:p w14:paraId="356997B1">
                  <w:pPr>
                    <w:jc w:val="left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permStart w:id="145" w:edGrp="everyone"/>
                  <w:r>
                    <w:rPr>
                      <w:rFonts w:hint="eastAsia" w:eastAsia="宋体"/>
                      <w:sz w:val="21"/>
                      <w:szCs w:val="21"/>
                      <w:lang w:val="en-US" w:eastAsia="zh-CN"/>
                    </w:rPr>
                    <w:t xml:space="preserve">           </w:t>
                  </w:r>
                  <w:permEnd w:id="145"/>
                </w:p>
              </w:tc>
            </w:tr>
            <w:tr w14:paraId="2A8DDEFE">
              <w:trPr>
                <w:jc w:val="center"/>
              </w:trPr>
              <w:tc>
                <w:tcPr>
                  <w:tcW w:w="4404" w:type="dxa"/>
                  <w:noWrap w:val="0"/>
                  <w:vAlign w:val="top"/>
                </w:tcPr>
                <w:p w14:paraId="3874815C">
                  <w:pPr>
                    <w:jc w:val="left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一体化的管理支持和管理职责</w:t>
                  </w:r>
                </w:p>
              </w:tc>
              <w:tc>
                <w:tcPr>
                  <w:tcW w:w="1600" w:type="dxa"/>
                  <w:noWrap w:val="0"/>
                  <w:vAlign w:val="center"/>
                </w:tcPr>
                <w:p w14:paraId="2F26DC9F"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0%-5%</w:t>
                  </w:r>
                </w:p>
              </w:tc>
              <w:tc>
                <w:tcPr>
                  <w:tcW w:w="1613" w:type="dxa"/>
                  <w:noWrap w:val="0"/>
                  <w:vAlign w:val="top"/>
                </w:tcPr>
                <w:p w14:paraId="25FD8410">
                  <w:pPr>
                    <w:jc w:val="left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permStart w:id="146" w:edGrp="everyone"/>
                  <w:r>
                    <w:rPr>
                      <w:rFonts w:hint="eastAsia" w:eastAsia="宋体"/>
                      <w:sz w:val="21"/>
                      <w:szCs w:val="21"/>
                      <w:lang w:val="en-US" w:eastAsia="zh-CN"/>
                    </w:rPr>
                    <w:t xml:space="preserve">           </w:t>
                  </w:r>
                  <w:permEnd w:id="146"/>
                </w:p>
              </w:tc>
            </w:tr>
            <w:tr w14:paraId="3B6B82E3">
              <w:trPr>
                <w:jc w:val="center"/>
              </w:trPr>
              <w:tc>
                <w:tcPr>
                  <w:tcW w:w="4404" w:type="dxa"/>
                  <w:noWrap w:val="0"/>
                  <w:vAlign w:val="top"/>
                </w:tcPr>
                <w:p w14:paraId="70F2F6C2">
                  <w:pPr>
                    <w:jc w:val="left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对改进机制采用的一体化方法</w:t>
                  </w:r>
                </w:p>
              </w:tc>
              <w:tc>
                <w:tcPr>
                  <w:tcW w:w="1600" w:type="dxa"/>
                  <w:noWrap w:val="0"/>
                  <w:vAlign w:val="center"/>
                </w:tcPr>
                <w:p w14:paraId="1E1B345E"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0%-5%</w:t>
                  </w:r>
                </w:p>
              </w:tc>
              <w:tc>
                <w:tcPr>
                  <w:tcW w:w="1613" w:type="dxa"/>
                  <w:noWrap w:val="0"/>
                  <w:vAlign w:val="top"/>
                </w:tcPr>
                <w:p w14:paraId="6A64E62E">
                  <w:pPr>
                    <w:jc w:val="left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permStart w:id="147" w:edGrp="everyone"/>
                  <w:r>
                    <w:rPr>
                      <w:rFonts w:hint="eastAsia" w:eastAsia="宋体"/>
                      <w:sz w:val="21"/>
                      <w:szCs w:val="21"/>
                      <w:lang w:val="en-US" w:eastAsia="zh-CN"/>
                    </w:rPr>
                    <w:t xml:space="preserve">           </w:t>
                  </w:r>
                  <w:permEnd w:id="147"/>
                </w:p>
              </w:tc>
            </w:tr>
            <w:tr w14:paraId="0D3D81BD">
              <w:trPr>
                <w:jc w:val="center"/>
              </w:trPr>
              <w:tc>
                <w:tcPr>
                  <w:tcW w:w="4404" w:type="dxa"/>
                  <w:noWrap w:val="0"/>
                  <w:vAlign w:val="top"/>
                </w:tcPr>
                <w:p w14:paraId="05221B15">
                  <w:pPr>
                    <w:ind w:firstLine="420"/>
                    <w:jc w:val="right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  <w:lang w:val="en-US" w:eastAsia="zh-CN"/>
                    </w:rPr>
                    <w:t>一体化程度（以上各项累加值）：</w:t>
                  </w:r>
                </w:p>
              </w:tc>
              <w:tc>
                <w:tcPr>
                  <w:tcW w:w="1600" w:type="dxa"/>
                  <w:noWrap w:val="0"/>
                  <w:vAlign w:val="center"/>
                </w:tcPr>
                <w:p w14:paraId="5C6C7244">
                  <w:pPr>
                    <w:ind w:firstLine="420"/>
                    <w:jc w:val="both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0%-100%</w:t>
                  </w:r>
                </w:p>
              </w:tc>
              <w:tc>
                <w:tcPr>
                  <w:tcW w:w="1613" w:type="dxa"/>
                  <w:noWrap w:val="0"/>
                  <w:vAlign w:val="top"/>
                </w:tcPr>
                <w:p w14:paraId="26BC9C81">
                  <w:pPr>
                    <w:jc w:val="left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permStart w:id="148" w:edGrp="everyone"/>
                  <w:r>
                    <w:rPr>
                      <w:rFonts w:hint="eastAsia" w:eastAsia="宋体"/>
                      <w:sz w:val="21"/>
                      <w:szCs w:val="21"/>
                      <w:lang w:val="en-US" w:eastAsia="zh-CN"/>
                    </w:rPr>
                    <w:t xml:space="preserve">           </w:t>
                  </w:r>
                  <w:permEnd w:id="148"/>
                </w:p>
              </w:tc>
            </w:tr>
          </w:tbl>
          <w:p w14:paraId="5D64999C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line="320" w:lineRule="exact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5CC347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  <w:jc w:val="center"/>
        </w:trPr>
        <w:tc>
          <w:tcPr>
            <w:tcW w:w="1387" w:type="dxa"/>
            <w:noWrap w:val="0"/>
            <w:vAlign w:val="center"/>
          </w:tcPr>
          <w:p w14:paraId="17A5FA26">
            <w:pPr>
              <w:spacing w:line="320" w:lineRule="exact"/>
              <w:ind w:left="-2" w:leftChars="-1" w:firstLine="1" w:firstLineChars="0"/>
              <w:jc w:val="center"/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曾</w:t>
            </w:r>
            <w:r>
              <w:rPr>
                <w:rFonts w:hint="eastAsia" w:ascii="宋体" w:hAnsi="Times New Roman" w:eastAsia="宋体" w:cs="Times New Roman"/>
                <w:szCs w:val="21"/>
              </w:rPr>
              <w:t>获</w:t>
            </w: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得的</w:t>
            </w:r>
          </w:p>
          <w:p w14:paraId="44747C36">
            <w:pPr>
              <w:spacing w:line="320" w:lineRule="exact"/>
              <w:ind w:left="-2" w:leftChars="-1" w:firstLine="1" w:firstLineChars="0"/>
              <w:jc w:val="center"/>
              <w:rPr>
                <w:rFonts w:hint="eastAsia"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认证情况</w:t>
            </w:r>
          </w:p>
        </w:tc>
        <w:tc>
          <w:tcPr>
            <w:tcW w:w="8162" w:type="dxa"/>
            <w:gridSpan w:val="3"/>
            <w:noWrap w:val="0"/>
            <w:vAlign w:val="center"/>
          </w:tcPr>
          <w:p w14:paraId="7EB8A482">
            <w:pPr>
              <w:spacing w:line="300" w:lineRule="exact"/>
              <w:rPr>
                <w:rFonts w:hint="eastAsia" w:ascii="宋体" w:eastAsia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pacing w:val="-8"/>
                <w:sz w:val="22"/>
                <w:szCs w:val="22"/>
              </w:rPr>
              <w:t>是否曾获其他机构认证证书</w:t>
            </w:r>
            <w:r>
              <w:rPr>
                <w:rFonts w:hint="eastAsia" w:ascii="宋体" w:cs="宋体"/>
                <w:sz w:val="22"/>
                <w:szCs w:val="22"/>
                <w:lang w:eastAsia="zh-CN"/>
              </w:rPr>
              <w:t>：</w:t>
            </w:r>
            <w:permStart w:id="14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9"/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permStart w:id="15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50"/>
            <w:r>
              <w:rPr>
                <w:rFonts w:hint="eastAsia" w:ascii="宋体" w:hAnsi="宋体"/>
                <w:szCs w:val="21"/>
              </w:rPr>
              <w:t>是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-8"/>
                <w:sz w:val="22"/>
                <w:szCs w:val="22"/>
              </w:rPr>
              <w:t>请附原证书复印件或扫描件</w:t>
            </w:r>
            <w:r>
              <w:rPr>
                <w:rFonts w:hint="eastAsia" w:ascii="宋体" w:hAnsi="宋体" w:cs="宋体"/>
                <w:spacing w:val="-8"/>
                <w:sz w:val="22"/>
                <w:szCs w:val="22"/>
                <w:lang w:eastAsia="zh-CN"/>
              </w:rPr>
              <w:t>）。</w:t>
            </w:r>
          </w:p>
          <w:p w14:paraId="0426D51A">
            <w:pPr>
              <w:spacing w:line="300" w:lineRule="exact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一年内</w:t>
            </w:r>
            <w:r>
              <w:rPr>
                <w:rFonts w:hint="eastAsia" w:ascii="宋体" w:hAnsi="宋体" w:cs="宋体"/>
                <w:spacing w:val="-8"/>
                <w:sz w:val="22"/>
                <w:szCs w:val="22"/>
              </w:rPr>
              <w:t>认证证书</w:t>
            </w:r>
            <w:r>
              <w:rPr>
                <w:rFonts w:hint="eastAsia" w:ascii="宋体" w:cs="宋体"/>
                <w:sz w:val="22"/>
                <w:szCs w:val="22"/>
              </w:rPr>
              <w:t>是否被</w:t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原</w:t>
            </w:r>
            <w:r>
              <w:rPr>
                <w:rFonts w:hint="eastAsia" w:ascii="宋体" w:cs="宋体"/>
                <w:sz w:val="22"/>
                <w:szCs w:val="22"/>
              </w:rPr>
              <w:t>机构暂停或撤销或</w:t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注</w:t>
            </w:r>
            <w:r>
              <w:rPr>
                <w:rFonts w:hint="eastAsia" w:ascii="宋体" w:cs="宋体"/>
                <w:sz w:val="22"/>
                <w:szCs w:val="22"/>
              </w:rPr>
              <w:t>销</w:t>
            </w:r>
            <w:r>
              <w:rPr>
                <w:rFonts w:hint="eastAsia" w:ascii="宋体" w:cs="宋体"/>
                <w:sz w:val="22"/>
                <w:szCs w:val="22"/>
                <w:lang w:eastAsia="zh-CN"/>
              </w:rPr>
              <w:t>：</w:t>
            </w:r>
            <w:permStart w:id="15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51"/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permStart w:id="15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52"/>
            <w:r>
              <w:rPr>
                <w:rFonts w:hint="eastAsia" w:ascii="宋体" w:hAnsi="宋体"/>
                <w:szCs w:val="21"/>
              </w:rPr>
              <w:t>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(</w:t>
            </w:r>
            <w:permStart w:id="153" w:edGrp="everyone"/>
            <w:r>
              <w:rPr>
                <w:rFonts w:hint="eastAsia" w:ascii="宋体"/>
                <w:szCs w:val="21"/>
              </w:rPr>
              <w:t>□</w:t>
            </w:r>
            <w:permEnd w:id="153"/>
            <w:r>
              <w:rPr>
                <w:rFonts w:hint="eastAsia" w:ascii="宋体"/>
                <w:szCs w:val="21"/>
              </w:rPr>
              <w:t>暂停</w:t>
            </w:r>
            <w:permStart w:id="154" w:edGrp="everyone"/>
            <w:r>
              <w:rPr>
                <w:rFonts w:hint="eastAsia" w:ascii="宋体"/>
                <w:szCs w:val="21"/>
                <w:lang w:val="en-US" w:eastAsia="zh-CN"/>
              </w:rPr>
              <w:t>/</w:t>
            </w:r>
            <w:r>
              <w:rPr>
                <w:rFonts w:hint="eastAsia" w:ascii="宋体"/>
                <w:szCs w:val="21"/>
              </w:rPr>
              <w:t>□</w:t>
            </w:r>
            <w:permEnd w:id="154"/>
            <w:r>
              <w:rPr>
                <w:rFonts w:hint="eastAsia" w:ascii="宋体"/>
                <w:szCs w:val="21"/>
              </w:rPr>
              <w:t>撤</w:t>
            </w:r>
            <w:r>
              <w:rPr>
                <w:rFonts w:hint="eastAsia" w:ascii="宋体"/>
                <w:szCs w:val="21"/>
                <w:lang w:val="en-US" w:eastAsia="zh-CN"/>
              </w:rPr>
              <w:t>销</w:t>
            </w:r>
            <w:permStart w:id="155" w:edGrp="everyone"/>
            <w:r>
              <w:rPr>
                <w:rFonts w:hint="eastAsia" w:ascii="宋体"/>
                <w:szCs w:val="21"/>
                <w:lang w:val="en-US" w:eastAsia="zh-CN"/>
              </w:rPr>
              <w:t>/</w:t>
            </w:r>
            <w:r>
              <w:rPr>
                <w:rFonts w:hint="eastAsia" w:ascii="宋体"/>
                <w:szCs w:val="21"/>
              </w:rPr>
              <w:t>□</w:t>
            </w:r>
            <w:permEnd w:id="155"/>
            <w:r>
              <w:rPr>
                <w:rFonts w:hint="eastAsia" w:ascii="宋体"/>
                <w:szCs w:val="21"/>
                <w:lang w:val="en-US" w:eastAsia="zh-CN"/>
              </w:rPr>
              <w:t>注销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被</w:t>
            </w:r>
            <w:r>
              <w:rPr>
                <w:rFonts w:hint="eastAsia" w:ascii="宋体" w:cs="宋体"/>
                <w:sz w:val="22"/>
                <w:szCs w:val="22"/>
              </w:rPr>
              <w:t>暂停</w:t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 w:ascii="宋体" w:cs="宋体"/>
                <w:sz w:val="22"/>
                <w:szCs w:val="22"/>
              </w:rPr>
              <w:t>撤销</w:t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或注</w:t>
            </w:r>
            <w:r>
              <w:rPr>
                <w:rFonts w:hint="eastAsia" w:ascii="宋体" w:cs="宋体"/>
                <w:sz w:val="22"/>
                <w:szCs w:val="22"/>
              </w:rPr>
              <w:t>销</w:t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宋体" w:cs="宋体"/>
                <w:sz w:val="22"/>
                <w:szCs w:val="22"/>
              </w:rPr>
              <w:t>原因</w:t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是</w:t>
            </w:r>
            <w:r>
              <w:rPr>
                <w:rFonts w:hint="eastAsia" w:ascii="宋体" w:hAnsi="宋体"/>
                <w:szCs w:val="21"/>
              </w:rPr>
              <w:t>：</w:t>
            </w:r>
            <w:permStart w:id="156" w:edGrp="everyone"/>
            <w:r>
              <w:rPr>
                <w:rFonts w:hint="eastAsia" w:ascii="宋体" w:hAnsi="宋体"/>
                <w:szCs w:val="21"/>
                <w:u w:val="none"/>
              </w:rPr>
              <w:t xml:space="preserve">    </w:t>
            </w:r>
            <w:r>
              <w:rPr>
                <w:rFonts w:ascii="宋体" w:hAnsi="宋体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           </w:t>
            </w:r>
            <w:r>
              <w:rPr>
                <w:rFonts w:ascii="宋体" w:hAnsi="宋体"/>
                <w:szCs w:val="21"/>
                <w:u w:val="none"/>
              </w:rPr>
              <w:t xml:space="preserve">   </w:t>
            </w:r>
            <w:permEnd w:id="156"/>
            <w:r>
              <w:rPr>
                <w:rFonts w:hint="eastAsia" w:ascii="宋体" w:hAnsi="宋体" w:cs="宋体"/>
                <w:spacing w:val="-8"/>
                <w:sz w:val="22"/>
                <w:szCs w:val="22"/>
              </w:rPr>
              <w:t>。</w:t>
            </w:r>
          </w:p>
          <w:p w14:paraId="7A0FE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注：有以下情况的，我机构有权不受理其质量/环境/职业健康安全管理体系认证申请：</w:t>
            </w:r>
          </w:p>
          <w:p w14:paraId="528D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1）质量/环境/职业健康安全管理体系申请方因自身原因被原发证机构暂停、撤销或注销质量/环境/职业健康安全管理体系认证证书未满一年的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;</w:t>
            </w:r>
          </w:p>
          <w:p w14:paraId="40722079">
            <w:pPr>
              <w:pStyle w:val="17"/>
              <w:spacing w:line="268" w:lineRule="auto"/>
              <w:ind w:right="-15"/>
              <w:rPr>
                <w:rFonts w:hint="eastAsia" w:ascii="宋体" w:hAnsi="宋体"/>
                <w:spacing w:val="-8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2）申请方原持有质量/环境/职业健康安全管理体系证书的原发证机构被国家认监委撤销质量/环境/职业健康安全管理体系认证资质未满三个月的。</w:t>
            </w:r>
          </w:p>
        </w:tc>
      </w:tr>
      <w:tr w14:paraId="7BAD41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  <w:jc w:val="center"/>
        </w:trPr>
        <w:tc>
          <w:tcPr>
            <w:tcW w:w="1387" w:type="dxa"/>
            <w:noWrap w:val="0"/>
            <w:vAlign w:val="center"/>
          </w:tcPr>
          <w:p w14:paraId="1BA16BEA">
            <w:pPr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是否</w:t>
            </w:r>
          </w:p>
          <w:p w14:paraId="7EE569E2">
            <w:pPr>
              <w:spacing w:line="320" w:lineRule="exact"/>
              <w:jc w:val="center"/>
              <w:rPr>
                <w:rFonts w:ascii="宋体"/>
                <w:bCs/>
                <w:spacing w:val="60"/>
                <w:position w:val="-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接受咨询</w:t>
            </w:r>
          </w:p>
        </w:tc>
        <w:tc>
          <w:tcPr>
            <w:tcW w:w="8162" w:type="dxa"/>
            <w:gridSpan w:val="3"/>
            <w:noWrap w:val="0"/>
            <w:vAlign w:val="top"/>
          </w:tcPr>
          <w:p w14:paraId="17D61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" w:leftChars="-1" w:firstLine="0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permStart w:id="157" w:edGrp="everyone"/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permEnd w:id="157"/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 xml:space="preserve">否（本企业自行建立管理体系）；   </w:t>
            </w:r>
          </w:p>
          <w:p w14:paraId="11534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" w:leftChars="-1" w:firstLine="0"/>
              <w:textAlignment w:val="auto"/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</w:pPr>
            <w:permStart w:id="158" w:edGrp="everyone"/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permEnd w:id="158"/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请列出</w:t>
            </w: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咨询机构名称及咨询人员名单：</w:t>
            </w:r>
            <w:permStart w:id="159" w:edGrp="everyone"/>
            <w:r>
              <w:rPr>
                <w:rFonts w:hint="eastAsia" w:ascii="宋体" w:hAnsi="Times New Roman" w:eastAsia="宋体" w:cs="Times New Roman"/>
                <w:szCs w:val="21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 xml:space="preserve">          </w:t>
            </w:r>
          </w:p>
          <w:p w14:paraId="7AD0F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" w:leftChars="-1" w:firstLine="0"/>
              <w:textAlignment w:val="auto"/>
              <w:rPr>
                <w:rFonts w:ascii="宋体"/>
                <w:position w:val="14"/>
                <w:sz w:val="21"/>
                <w:szCs w:val="21"/>
                <w:u w:val="single"/>
              </w:rPr>
            </w:pP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                        </w:t>
            </w:r>
            <w:permEnd w:id="159"/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 xml:space="preserve">                      </w:t>
            </w:r>
          </w:p>
        </w:tc>
      </w:tr>
      <w:tr w14:paraId="76E5438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0" w:hRule="atLeast"/>
          <w:jc w:val="center"/>
        </w:trPr>
        <w:tc>
          <w:tcPr>
            <w:tcW w:w="1387" w:type="dxa"/>
            <w:noWrap w:val="0"/>
            <w:vAlign w:val="center"/>
          </w:tcPr>
          <w:p w14:paraId="4A09EAA0">
            <w:pPr>
              <w:spacing w:line="300" w:lineRule="exact"/>
              <w:ind w:left="-2" w:leftChars="-1" w:firstLine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其他要求</w:t>
            </w:r>
          </w:p>
          <w:p w14:paraId="55EE2A21">
            <w:pPr>
              <w:spacing w:line="300" w:lineRule="exact"/>
              <w:ind w:left="-2" w:leftChars="-1" w:firstLine="1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（如受限区域</w:t>
            </w:r>
            <w:r>
              <w:rPr>
                <w:rFonts w:hint="eastAsia" w:ascii="宋体" w:hAnsi="宋体" w:eastAsia="宋体" w:cs="Times New Roman"/>
                <w:w w:val="9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w w:val="90"/>
                <w:szCs w:val="21"/>
              </w:rPr>
              <w:t>安全防护要求）</w:t>
            </w:r>
          </w:p>
        </w:tc>
        <w:tc>
          <w:tcPr>
            <w:tcW w:w="8162" w:type="dxa"/>
            <w:gridSpan w:val="3"/>
            <w:noWrap w:val="0"/>
            <w:vAlign w:val="center"/>
          </w:tcPr>
          <w:p w14:paraId="2E333BA2">
            <w:pPr>
              <w:pStyle w:val="3"/>
              <w:spacing w:before="0"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permStart w:id="160" w:edGrp="everyone"/>
            <w:r>
              <w:rPr>
                <w:rFonts w:hint="eastAsia" w:ascii="宋体" w:eastAsia="宋体"/>
                <w:b/>
                <w:position w:val="1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</w:t>
            </w:r>
          </w:p>
          <w:p w14:paraId="7304A6B4">
            <w:pPr>
              <w:pStyle w:val="3"/>
              <w:spacing w:before="0"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 </w:t>
            </w:r>
          </w:p>
          <w:p w14:paraId="03D38158">
            <w:pPr>
              <w:pStyle w:val="3"/>
              <w:spacing w:before="0"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  </w:t>
            </w:r>
            <w:permEnd w:id="160"/>
          </w:p>
        </w:tc>
      </w:tr>
    </w:tbl>
    <w:p w14:paraId="648BAAE3">
      <w:pPr>
        <w:rPr>
          <w:rFonts w:hint="eastAsia" w:eastAsia="宋体"/>
          <w:lang w:eastAsia="zh-CN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iCs w:val="0"/>
          <w:sz w:val="24"/>
          <w:szCs w:val="24"/>
          <w:lang w:val="en-US" w:eastAsia="zh-CN"/>
        </w:rPr>
        <w:t>四、申请方认证申请时需提供的资料</w:t>
      </w:r>
    </w:p>
    <w:tbl>
      <w:tblPr>
        <w:tblStyle w:val="9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4"/>
        <w:gridCol w:w="8313"/>
      </w:tblGrid>
      <w:tr w14:paraId="5F574A83">
        <w:trPr>
          <w:jc w:val="center"/>
        </w:trPr>
        <w:tc>
          <w:tcPr>
            <w:tcW w:w="1274" w:type="dxa"/>
            <w:noWrap w:val="0"/>
            <w:vAlign w:val="top"/>
          </w:tcPr>
          <w:p w14:paraId="382B8C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基本资料</w:t>
            </w:r>
          </w:p>
        </w:tc>
        <w:tc>
          <w:tcPr>
            <w:tcW w:w="8313" w:type="dxa"/>
            <w:noWrap w:val="0"/>
            <w:vAlign w:val="top"/>
          </w:tcPr>
          <w:p w14:paraId="36476262">
            <w:pPr>
              <w:spacing w:line="300" w:lineRule="exact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permStart w:id="161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  <w:lang w:eastAsia="zh-CN"/>
              </w:rPr>
              <w:t>□</w:t>
            </w:r>
            <w:permEnd w:id="161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法律地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位证明文件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如：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企业营业执照、事业单位法人证书、社会团体登记证书、非企业法人登记证书、党政机关设立文件等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正本或副本的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扫描件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或复印件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或政府官网截图；存在母子公司关系者还需提供证明母子公司关系的资料（如股权投资证明等）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；</w:t>
            </w:r>
          </w:p>
          <w:p w14:paraId="42DDD85D">
            <w:pPr>
              <w:spacing w:line="300" w:lineRule="exact"/>
              <w:ind w:left="-2" w:leftChars="-1" w:firstLine="1"/>
              <w:jc w:val="left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permStart w:id="162" w:edGrp="everyone"/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□</w:t>
            </w:r>
            <w:permEnd w:id="162"/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与申请认证范围有关的行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政许可文件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资质证书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强制性认证证书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等资质许可类证件的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扫描件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或复印件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或政府官网截图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适用时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）；</w:t>
            </w:r>
          </w:p>
          <w:p w14:paraId="492A2D69">
            <w:pPr>
              <w:spacing w:line="300" w:lineRule="exact"/>
              <w:ind w:left="-2" w:leftChars="-1" w:firstLine="1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permStart w:id="163" w:edGrp="everyone"/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□</w:t>
            </w:r>
            <w:permEnd w:id="163"/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现行版本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的管理体系文件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至少提供主要文件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如管理手册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程序文件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，其中应包括组织机构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图及部门职责说明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管理体系覆盖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范围、生产/服务流程、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班次及轮班情况和季节性信息、管理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体系运行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满三个月（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建设施工行业质量管理体系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运行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满六个月）的证据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文件资料和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信息（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1"/>
                <w:szCs w:val="21"/>
              </w:rPr>
              <w:t>管理体系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认证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1"/>
                <w:szCs w:val="21"/>
              </w:rPr>
              <w:t>适用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）；</w:t>
            </w:r>
          </w:p>
          <w:p w14:paraId="3657A4E8">
            <w:pPr>
              <w:rPr>
                <w:rFonts w:hint="eastAsia"/>
                <w:sz w:val="21"/>
                <w:szCs w:val="21"/>
              </w:rPr>
            </w:pPr>
            <w:permStart w:id="164" w:edGrp="everyone"/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□</w:t>
            </w:r>
            <w:permEnd w:id="164"/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现行版本的文</w:t>
            </w:r>
            <w:r>
              <w:rPr>
                <w:rFonts w:ascii="宋体" w:hAnsi="宋体" w:cs="宋体"/>
                <w:kern w:val="2"/>
                <w:sz w:val="21"/>
                <w:szCs w:val="21"/>
              </w:rPr>
              <w:t>件化信息，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至少提供主要文件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如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服务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手册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程序文件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，其中应包括组织机构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图</w:t>
            </w:r>
            <w:r>
              <w:rPr>
                <w:rFonts w:hint="eastAsia"/>
                <w:sz w:val="21"/>
                <w:szCs w:val="21"/>
              </w:rPr>
              <w:t>（总的组织机构图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认证范围有</w:t>
            </w:r>
            <w:r>
              <w:rPr>
                <w:rFonts w:hint="eastAsia"/>
                <w:sz w:val="21"/>
                <w:szCs w:val="21"/>
              </w:rPr>
              <w:t>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</w:rPr>
              <w:t>部门组织机构图）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、</w:t>
            </w:r>
            <w:r>
              <w:rPr>
                <w:rFonts w:ascii="宋体" w:hAnsi="宋体" w:cs="宋体"/>
                <w:kern w:val="2"/>
                <w:sz w:val="21"/>
                <w:szCs w:val="21"/>
              </w:rPr>
              <w:t>部门设置、职责与权限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服务认证的范围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服务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流程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图、产品销售/服务网点清单（请备注网点全直属，全委托，或部分委托等）、售后服务体系运行满三个月的证据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文件资料和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信息（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服务认证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1"/>
                <w:szCs w:val="21"/>
              </w:rPr>
              <w:t>适用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）；</w:t>
            </w:r>
          </w:p>
          <w:p w14:paraId="27561E1C">
            <w:pPr>
              <w:spacing w:line="300" w:lineRule="exact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permStart w:id="165" w:edGrp="everyone"/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□</w:t>
            </w:r>
            <w:permEnd w:id="165"/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  <w:t>存在多场所的组织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还需填报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附件1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多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  <w:t>场所清单”。</w:t>
            </w:r>
          </w:p>
          <w:p w14:paraId="3A2E3755">
            <w:pPr>
              <w:spacing w:line="300" w:lineRule="exact"/>
              <w:rPr>
                <w:rFonts w:hint="default" w:ascii="宋体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注：若申请方的法律地位证明文件/资质许可类证件（适用时）未满三个月或已过期，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认证机构有权不受理该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申请方的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认证申请。</w:t>
            </w:r>
          </w:p>
        </w:tc>
      </w:tr>
      <w:tr w14:paraId="570BCA29">
        <w:trPr>
          <w:trHeight w:val="1252" w:hRule="atLeast"/>
          <w:jc w:val="center"/>
        </w:trPr>
        <w:tc>
          <w:tcPr>
            <w:tcW w:w="1274" w:type="dxa"/>
            <w:noWrap w:val="0"/>
            <w:vAlign w:val="top"/>
          </w:tcPr>
          <w:p w14:paraId="19D33E8E">
            <w:pPr>
              <w:spacing w:line="300" w:lineRule="exact"/>
              <w:ind w:left="-2" w:leftChars="-1" w:firstLine="1"/>
              <w:jc w:val="center"/>
              <w:rPr>
                <w:rFonts w:hint="default" w:ascii="宋体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质量管理体系认证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专项</w:t>
            </w:r>
          </w:p>
        </w:tc>
        <w:tc>
          <w:tcPr>
            <w:tcW w:w="8313" w:type="dxa"/>
            <w:noWrap w:val="0"/>
            <w:vAlign w:val="top"/>
          </w:tcPr>
          <w:p w14:paraId="2D5C46BE">
            <w:pPr>
              <w:spacing w:line="300" w:lineRule="exact"/>
              <w:ind w:left="-2" w:leftChars="-1" w:firstLine="1"/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permStart w:id="166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</w:rPr>
              <w:t>□</w:t>
            </w:r>
            <w:permEnd w:id="166"/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  <w:lang w:eastAsia="zh-CN"/>
              </w:rPr>
              <w:t>产品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</w:rPr>
              <w:t>/服务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  <w:lang w:eastAsia="zh-CN"/>
              </w:rPr>
              <w:t>执行标准编号及名称</w:t>
            </w:r>
            <w:r>
              <w:rPr>
                <w:rFonts w:hint="eastAsia" w:ascii="宋体" w:hAnsi="宋体"/>
                <w:szCs w:val="21"/>
              </w:rPr>
              <w:t>：</w:t>
            </w:r>
            <w:permStart w:id="167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permEnd w:id="167"/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  <w:lang w:eastAsia="zh-CN"/>
              </w:rPr>
              <w:t>（如标准较多，可另附清单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；执行企业标准或团体标准需要提交企业标准/团体标准文本扫描件）；</w:t>
            </w:r>
          </w:p>
          <w:p w14:paraId="0072A395">
            <w:pPr>
              <w:spacing w:line="300" w:lineRule="exact"/>
              <w:ind w:left="-2" w:leftChars="-1" w:firstLine="1"/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permStart w:id="168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</w:rPr>
              <w:t>□</w:t>
            </w:r>
            <w:permEnd w:id="168"/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一年内所发生的质量事故、与质量相关的行政处罚、产品质量国家监督抽查不合格、其他质量抽查不合格的情况及其已按相关规定整改合格的证据（适用时）。</w:t>
            </w:r>
          </w:p>
        </w:tc>
      </w:tr>
      <w:tr w14:paraId="1FBAA78D">
        <w:trPr>
          <w:trHeight w:val="1578" w:hRule="atLeast"/>
          <w:jc w:val="center"/>
        </w:trPr>
        <w:tc>
          <w:tcPr>
            <w:tcW w:w="1274" w:type="dxa"/>
            <w:noWrap w:val="0"/>
            <w:vAlign w:val="top"/>
          </w:tcPr>
          <w:p w14:paraId="3B8F2A0B">
            <w:pPr>
              <w:spacing w:line="300" w:lineRule="exact"/>
              <w:ind w:left="-2" w:leftChars="-1" w:firstLine="1"/>
              <w:jc w:val="center"/>
              <w:rPr>
                <w:rFonts w:hint="eastAsia" w:ascii="宋体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环境管理体系认证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专项</w:t>
            </w:r>
          </w:p>
        </w:tc>
        <w:tc>
          <w:tcPr>
            <w:tcW w:w="8313" w:type="dxa"/>
            <w:noWrap w:val="0"/>
            <w:vAlign w:val="top"/>
          </w:tcPr>
          <w:p w14:paraId="56EE2790">
            <w:pPr>
              <w:spacing w:line="300" w:lineRule="exact"/>
              <w:ind w:left="-2" w:leftChars="-1" w:firstLine="1"/>
              <w:rPr>
                <w:rFonts w:hint="eastAsia" w:ascii="宋体" w:hAnsi="Times New Roman" w:eastAsia="宋体" w:cs="Times New Roman"/>
                <w:kern w:val="0"/>
                <w:szCs w:val="21"/>
              </w:rPr>
            </w:pPr>
            <w:permStart w:id="169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□</w:t>
            </w:r>
            <w:permEnd w:id="169"/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申请认证范围所涉及的环境法律法规要求的排污许可证、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环评批复、“三同时”验收证据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的扫描件或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复印件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以最新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</w:rPr>
              <w:t>《建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设项目环境影响评价分类管理名录》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要求为准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，1998年12月后设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立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的组织应提供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之前设立的组织未发生改扩建可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不提供）（适用时）；</w:t>
            </w:r>
          </w:p>
          <w:p w14:paraId="0760FE4C">
            <w:pPr>
              <w:spacing w:line="300" w:lineRule="exact"/>
              <w:ind w:left="-2" w:leftChars="-1" w:firstLine="1"/>
              <w:rPr>
                <w:rFonts w:hint="eastAsia" w:ascii="宋体" w:hAnsi="Times New Roman" w:eastAsia="宋体" w:cs="Times New Roman"/>
                <w:kern w:val="0"/>
                <w:szCs w:val="21"/>
              </w:rPr>
            </w:pPr>
            <w:permStart w:id="170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</w:rPr>
              <w:t>□</w:t>
            </w:r>
            <w:permEnd w:id="170"/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一年内所发生的突发环境事件、与环境相关的行政处罚及其整改情况（适用时）；</w:t>
            </w:r>
          </w:p>
          <w:p w14:paraId="60BD6493">
            <w:pPr>
              <w:spacing w:line="300" w:lineRule="exact"/>
              <w:ind w:left="-2" w:leftChars="-1" w:firstLine="1"/>
              <w:rPr>
                <w:rFonts w:hint="eastAsia" w:ascii="宋体" w:hAnsi="Times New Roman" w:eastAsia="宋体" w:cs="Times New Roman"/>
                <w:kern w:val="0"/>
                <w:szCs w:val="21"/>
              </w:rPr>
            </w:pPr>
            <w:permStart w:id="171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□</w:t>
            </w:r>
            <w:permEnd w:id="171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近一年内主要污染物监测报告（适用时）；</w:t>
            </w:r>
          </w:p>
          <w:p w14:paraId="5C476B5A">
            <w:pPr>
              <w:spacing w:line="300" w:lineRule="exact"/>
              <w:ind w:left="-2" w:leftChars="-1" w:firstLine="1"/>
              <w:rPr>
                <w:rFonts w:hint="default" w:ascii="宋体"/>
                <w:sz w:val="21"/>
                <w:szCs w:val="21"/>
                <w:lang w:val="en-US" w:eastAsia="zh-CN"/>
              </w:rPr>
            </w:pPr>
            <w:permStart w:id="172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□</w:t>
            </w:r>
            <w:permEnd w:id="172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重要环境因素清单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；</w:t>
            </w:r>
          </w:p>
          <w:p w14:paraId="79C0009B">
            <w:pPr>
              <w:spacing w:line="300" w:lineRule="exact"/>
              <w:ind w:left="-2" w:leftChars="-1" w:firstLine="1"/>
              <w:rPr>
                <w:rFonts w:hint="eastAsia" w:ascii="宋体" w:hAnsi="Times New Roman" w:eastAsia="宋体" w:cs="Times New Roman"/>
                <w:kern w:val="0"/>
                <w:szCs w:val="21"/>
                <w:lang w:eastAsia="zh-CN"/>
              </w:rPr>
            </w:pPr>
            <w:permStart w:id="173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□</w:t>
            </w:r>
            <w:permEnd w:id="173"/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适用的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环境法规中有关的法律义务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eastAsia="zh-CN"/>
              </w:rPr>
              <w:t>。</w:t>
            </w:r>
          </w:p>
        </w:tc>
      </w:tr>
      <w:tr w14:paraId="241DC458">
        <w:trPr>
          <w:trHeight w:val="903" w:hRule="atLeast"/>
          <w:jc w:val="center"/>
        </w:trPr>
        <w:tc>
          <w:tcPr>
            <w:tcW w:w="1274" w:type="dxa"/>
            <w:noWrap w:val="0"/>
            <w:vAlign w:val="top"/>
          </w:tcPr>
          <w:p w14:paraId="487FD7B5">
            <w:pPr>
              <w:spacing w:line="300" w:lineRule="exact"/>
              <w:ind w:left="-2" w:leftChars="-1" w:firstLine="1"/>
              <w:jc w:val="center"/>
              <w:rPr>
                <w:rFonts w:hint="eastAsia" w:ascii="宋体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职业健康安全管理体系认证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专项</w:t>
            </w:r>
          </w:p>
        </w:tc>
        <w:tc>
          <w:tcPr>
            <w:tcW w:w="8313" w:type="dxa"/>
            <w:noWrap w:val="0"/>
            <w:vAlign w:val="top"/>
          </w:tcPr>
          <w:p w14:paraId="298251AC">
            <w:pPr>
              <w:spacing w:line="300" w:lineRule="exact"/>
              <w:ind w:left="-2" w:leftChars="-1" w:firstLine="1"/>
              <w:rPr>
                <w:rFonts w:hint="eastAsia" w:ascii="宋体" w:hAnsi="Times New Roman" w:eastAsia="宋体" w:cs="Times New Roman"/>
                <w:kern w:val="0"/>
                <w:szCs w:val="21"/>
              </w:rPr>
            </w:pPr>
            <w:permStart w:id="174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□</w:t>
            </w:r>
            <w:permEnd w:id="174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法规要求的“三同时”验收报告、安全批复、职业病危害预评价批复（适用时）；</w:t>
            </w:r>
          </w:p>
          <w:p w14:paraId="636B633E">
            <w:pPr>
              <w:spacing w:line="300" w:lineRule="exact"/>
              <w:ind w:left="-2" w:leftChars="-1" w:firstLine="1"/>
              <w:rPr>
                <w:rFonts w:hint="eastAsia" w:ascii="宋体" w:hAnsi="Times New Roman" w:eastAsia="宋体" w:cs="Times New Roman"/>
                <w:kern w:val="0"/>
                <w:szCs w:val="21"/>
              </w:rPr>
            </w:pPr>
            <w:permStart w:id="175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</w:rPr>
              <w:t>□</w:t>
            </w:r>
            <w:permEnd w:id="175"/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一年内所发生的生产安全事故、职业病情况、与职业健康安全相关的行政处罚，及其整改情况（适用时）；</w:t>
            </w:r>
          </w:p>
          <w:p w14:paraId="4FBA9773">
            <w:pPr>
              <w:spacing w:line="300" w:lineRule="exact"/>
              <w:ind w:left="-2" w:leftChars="-1" w:firstLine="1"/>
              <w:rPr>
                <w:rFonts w:hint="eastAsia" w:ascii="宋体"/>
                <w:sz w:val="21"/>
                <w:szCs w:val="21"/>
                <w:lang w:val="en-US" w:eastAsia="zh-CN"/>
              </w:rPr>
            </w:pPr>
            <w:permStart w:id="176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□</w:t>
            </w:r>
            <w:permEnd w:id="176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主要危险源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职业健康安全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风险；</w:t>
            </w:r>
          </w:p>
          <w:p w14:paraId="0946C7DA">
            <w:pPr>
              <w:spacing w:line="300" w:lineRule="exact"/>
              <w:ind w:left="-2" w:leftChars="-1" w:firstLine="1"/>
              <w:rPr>
                <w:rFonts w:hint="default" w:ascii="宋体"/>
                <w:sz w:val="21"/>
                <w:szCs w:val="21"/>
                <w:lang w:val="en-US" w:eastAsia="zh-CN"/>
              </w:rPr>
            </w:pPr>
            <w:permStart w:id="177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□</w:t>
            </w:r>
            <w:permEnd w:id="177"/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所使用的主要危险材料；</w:t>
            </w:r>
          </w:p>
          <w:p w14:paraId="1515EF97">
            <w:pPr>
              <w:spacing w:line="300" w:lineRule="exact"/>
              <w:ind w:left="-2" w:leftChars="-1" w:firstLine="1"/>
              <w:rPr>
                <w:rFonts w:hint="eastAsia" w:ascii="宋体" w:hAnsi="Times New Roman" w:eastAsia="宋体" w:cs="Times New Roman"/>
                <w:kern w:val="0"/>
                <w:szCs w:val="21"/>
                <w:lang w:eastAsia="zh-CN"/>
              </w:rPr>
            </w:pPr>
            <w:permStart w:id="178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□</w:t>
            </w:r>
            <w:permEnd w:id="178"/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适用的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职业健康安全法规中有关的法律义务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eastAsia="zh-CN"/>
              </w:rPr>
              <w:t>。</w:t>
            </w:r>
          </w:p>
        </w:tc>
      </w:tr>
      <w:tr w14:paraId="6008F15F">
        <w:trPr>
          <w:trHeight w:val="767" w:hRule="atLeast"/>
          <w:jc w:val="center"/>
        </w:trPr>
        <w:tc>
          <w:tcPr>
            <w:tcW w:w="1274" w:type="dxa"/>
            <w:noWrap w:val="0"/>
            <w:vAlign w:val="center"/>
          </w:tcPr>
          <w:p w14:paraId="2EB56874">
            <w:pPr>
              <w:spacing w:line="300" w:lineRule="exact"/>
              <w:ind w:left="-2" w:leftChars="-1" w:firstLine="1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扩项</w:t>
            </w:r>
            <w:r>
              <w:rPr>
                <w:rFonts w:hint="eastAsia" w:ascii="宋体"/>
                <w:szCs w:val="21"/>
                <w:lang w:val="en-US" w:eastAsia="zh-CN"/>
              </w:rPr>
              <w:t>或</w:t>
            </w:r>
          </w:p>
          <w:p w14:paraId="3E43512C">
            <w:pPr>
              <w:spacing w:line="300" w:lineRule="exact"/>
              <w:ind w:left="-2" w:leftChars="-1" w:firstLine="1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再认证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专项</w:t>
            </w:r>
          </w:p>
        </w:tc>
        <w:tc>
          <w:tcPr>
            <w:tcW w:w="8313" w:type="dxa"/>
            <w:noWrap w:val="0"/>
            <w:vAlign w:val="center"/>
          </w:tcPr>
          <w:p w14:paraId="382BAD29">
            <w:pPr>
              <w:spacing w:line="300" w:lineRule="exact"/>
              <w:ind w:left="-2" w:leftChars="-1" w:firstLine="1"/>
              <w:rPr>
                <w:rFonts w:hint="eastAsia" w:ascii="宋体"/>
                <w:szCs w:val="21"/>
              </w:rPr>
            </w:pPr>
            <w:permStart w:id="179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□</w:t>
            </w:r>
            <w:permEnd w:id="179"/>
            <w:r>
              <w:rPr>
                <w:rFonts w:hint="eastAsia" w:ascii="宋体"/>
                <w:szCs w:val="21"/>
              </w:rPr>
              <w:t>扩项申请及再认证申请时，需提供增加或变化的部分</w:t>
            </w:r>
            <w:r>
              <w:rPr>
                <w:rFonts w:hint="eastAsia" w:ascii="宋体"/>
                <w:szCs w:val="21"/>
                <w:lang w:eastAsia="zh-CN"/>
              </w:rPr>
              <w:t>，</w:t>
            </w:r>
            <w:r>
              <w:rPr>
                <w:rFonts w:hint="eastAsia" w:ascii="宋体"/>
                <w:szCs w:val="21"/>
              </w:rPr>
              <w:t>以及有时</w:t>
            </w:r>
            <w:r>
              <w:rPr>
                <w:rFonts w:hint="eastAsia" w:ascii="宋体"/>
                <w:szCs w:val="21"/>
                <w:lang w:val="en-US" w:eastAsia="zh-CN"/>
              </w:rPr>
              <w:t>效性</w:t>
            </w:r>
            <w:r>
              <w:rPr>
                <w:rFonts w:hint="eastAsia" w:ascii="宋体"/>
                <w:szCs w:val="21"/>
              </w:rPr>
              <w:t>要求的证明性文件。未变化的文件无需重复提供。</w:t>
            </w:r>
          </w:p>
        </w:tc>
      </w:tr>
    </w:tbl>
    <w:p w14:paraId="72494511">
      <w:pPr>
        <w:pStyle w:val="7"/>
        <w:pBdr>
          <w:bottom w:val="none" w:color="auto" w:sz="0" w:space="0"/>
        </w:pBdr>
        <w:spacing w:before="62" w:beforeLines="20" w:line="280" w:lineRule="exact"/>
        <w:ind w:right="-635"/>
        <w:jc w:val="both"/>
        <w:rPr>
          <w:rFonts w:hint="eastAsia" w:ascii="黑体" w:eastAsia="黑体"/>
          <w:b/>
          <w:bCs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iCs w:val="0"/>
          <w:sz w:val="24"/>
          <w:szCs w:val="24"/>
          <w:lang w:val="en-US" w:eastAsia="zh-CN"/>
        </w:rPr>
        <w:t>五、申请方自我声明与申请书的签署</w:t>
      </w:r>
    </w:p>
    <w:tbl>
      <w:tblPr>
        <w:tblStyle w:val="9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0"/>
        <w:gridCol w:w="4506"/>
        <w:gridCol w:w="1363"/>
        <w:gridCol w:w="2683"/>
      </w:tblGrid>
      <w:tr w14:paraId="7431D4E0">
        <w:trPr>
          <w:jc w:val="center"/>
        </w:trPr>
        <w:tc>
          <w:tcPr>
            <w:tcW w:w="1030" w:type="dxa"/>
            <w:noWrap w:val="0"/>
            <w:vAlign w:val="center"/>
          </w:tcPr>
          <w:p w14:paraId="576BB67A">
            <w:pPr>
              <w:spacing w:line="300" w:lineRule="exact"/>
              <w:ind w:left="-2" w:leftChars="-1" w:firstLine="1"/>
              <w:jc w:val="center"/>
              <w:rPr>
                <w:rFonts w:hint="eastAsia" w:ascii="Times New Roman" w:hAnsi="Times New Roman" w:eastAsia="宋体" w:cs="Times New Roman"/>
                <w:spacing w:val="-3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kern w:val="2"/>
                <w:sz w:val="21"/>
                <w:szCs w:val="24"/>
                <w:lang w:val="en-US" w:eastAsia="zh-CN" w:bidi="ar-SA"/>
              </w:rPr>
              <w:t>申请方</w:t>
            </w:r>
          </w:p>
          <w:p w14:paraId="2A68F83C">
            <w:pPr>
              <w:spacing w:line="300" w:lineRule="exact"/>
              <w:ind w:left="-2" w:leftChars="-1" w:firstLine="1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kern w:val="2"/>
                <w:sz w:val="21"/>
                <w:szCs w:val="24"/>
                <w:lang w:val="en-US" w:eastAsia="zh-CN" w:bidi="ar-SA"/>
              </w:rPr>
              <w:t>自我声明</w:t>
            </w:r>
          </w:p>
        </w:tc>
        <w:tc>
          <w:tcPr>
            <w:tcW w:w="8552" w:type="dxa"/>
            <w:gridSpan w:val="3"/>
            <w:noWrap w:val="0"/>
            <w:vAlign w:val="center"/>
          </w:tcPr>
          <w:p w14:paraId="246A19CC">
            <w:pPr>
              <w:pStyle w:val="17"/>
              <w:spacing w:line="268" w:lineRule="auto"/>
              <w:ind w:left="120" w:right="-15" w:firstLine="427"/>
              <w:rPr>
                <w:rFonts w:hint="eastAsia"/>
                <w:spacing w:val="-3"/>
                <w:sz w:val="21"/>
                <w:highlight w:val="none"/>
                <w:lang w:eastAsia="zh-CN"/>
              </w:rPr>
            </w:pPr>
            <w:r>
              <w:rPr>
                <w:rFonts w:hint="eastAsia"/>
                <w:spacing w:val="-3"/>
                <w:sz w:val="21"/>
                <w:highlight w:val="none"/>
                <w:lang w:eastAsia="zh-CN"/>
              </w:rPr>
              <w:t>本单位</w:t>
            </w:r>
            <w:r>
              <w:rPr>
                <w:rFonts w:hint="eastAsia"/>
                <w:spacing w:val="-3"/>
                <w:sz w:val="21"/>
                <w:highlight w:val="none"/>
                <w:lang w:val="en-US" w:eastAsia="zh-CN"/>
              </w:rPr>
              <w:t>当前</w:t>
            </w:r>
            <w:r>
              <w:rPr>
                <w:rFonts w:hint="eastAsia"/>
                <w:spacing w:val="-3"/>
                <w:sz w:val="21"/>
                <w:highlight w:val="none"/>
                <w:lang w:eastAsia="zh-CN"/>
              </w:rPr>
              <w:t>未被列入“国家企业信用信息公示系统” 和“信用中国”发布的严重违法失信名单，</w:t>
            </w:r>
            <w:permStart w:id="180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□</w:t>
            </w:r>
            <w:permEnd w:id="180"/>
            <w:r>
              <w:rPr>
                <w:rFonts w:hint="eastAsia"/>
                <w:spacing w:val="-3"/>
                <w:sz w:val="21"/>
                <w:highlight w:val="none"/>
                <w:lang w:eastAsia="zh-CN"/>
              </w:rPr>
              <w:t>未被</w:t>
            </w:r>
            <w:r>
              <w:rPr>
                <w:rFonts w:hint="eastAsia"/>
                <w:spacing w:val="-3"/>
                <w:sz w:val="21"/>
                <w:highlight w:val="none"/>
                <w:lang w:val="en-US" w:eastAsia="zh-CN"/>
              </w:rPr>
              <w:t>应急管理部门</w:t>
            </w:r>
            <w:r>
              <w:rPr>
                <w:rFonts w:hint="eastAsia"/>
                <w:spacing w:val="-3"/>
                <w:sz w:val="21"/>
                <w:highlight w:val="none"/>
                <w:lang w:eastAsia="zh-CN"/>
              </w:rPr>
              <w:t>列入</w:t>
            </w:r>
            <w:r>
              <w:rPr>
                <w:rFonts w:hint="eastAsia"/>
                <w:spacing w:val="-3"/>
                <w:sz w:val="21"/>
                <w:highlight w:val="none"/>
                <w:lang w:val="en-US" w:eastAsia="zh-CN"/>
              </w:rPr>
              <w:t>安全生产</w:t>
            </w:r>
            <w:r>
              <w:rPr>
                <w:rFonts w:hint="eastAsia"/>
                <w:spacing w:val="-3"/>
                <w:sz w:val="21"/>
                <w:highlight w:val="none"/>
                <w:lang w:eastAsia="zh-CN"/>
              </w:rPr>
              <w:t>严重失信</w:t>
            </w:r>
            <w:r>
              <w:rPr>
                <w:rFonts w:hint="eastAsia"/>
                <w:spacing w:val="-3"/>
                <w:sz w:val="21"/>
                <w:highlight w:val="none"/>
                <w:lang w:val="en-US" w:eastAsia="zh-CN"/>
              </w:rPr>
              <w:t>主体</w:t>
            </w:r>
            <w:r>
              <w:rPr>
                <w:rFonts w:hint="eastAsia"/>
                <w:spacing w:val="-3"/>
                <w:sz w:val="21"/>
                <w:highlight w:val="none"/>
                <w:lang w:eastAsia="zh-CN"/>
              </w:rPr>
              <w:t>名单。</w:t>
            </w:r>
          </w:p>
          <w:p w14:paraId="435BC176">
            <w:pPr>
              <w:pStyle w:val="17"/>
              <w:spacing w:line="268" w:lineRule="auto"/>
              <w:ind w:left="120" w:right="-15" w:firstLine="427"/>
              <w:rPr>
                <w:rFonts w:hint="eastAsia"/>
                <w:spacing w:val="-3"/>
                <w:sz w:val="21"/>
                <w:highlight w:val="none"/>
                <w:lang w:eastAsia="zh-CN"/>
              </w:rPr>
            </w:pPr>
            <w:r>
              <w:rPr>
                <w:rFonts w:hint="eastAsia"/>
                <w:spacing w:val="-3"/>
                <w:sz w:val="21"/>
                <w:highlight w:val="none"/>
                <w:lang w:eastAsia="zh-CN"/>
              </w:rPr>
              <w:t>本单位</w:t>
            </w:r>
            <w:r>
              <w:rPr>
                <w:rFonts w:hint="eastAsia"/>
                <w:spacing w:val="-3"/>
                <w:sz w:val="21"/>
                <w:highlight w:val="none"/>
                <w:lang w:val="en-US" w:eastAsia="zh-CN"/>
              </w:rPr>
              <w:t>当前</w:t>
            </w:r>
            <w:r>
              <w:rPr>
                <w:rFonts w:hint="eastAsia"/>
                <w:spacing w:val="-3"/>
                <w:sz w:val="21"/>
                <w:highlight w:val="none"/>
                <w:lang w:eastAsia="zh-CN"/>
              </w:rPr>
              <w:t>未被行政监管部门责令停产停业整顿；一年内未发生被行政监管部门责令停产停业整顿的</w:t>
            </w:r>
            <w:permStart w:id="181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□</w:t>
            </w:r>
            <w:permEnd w:id="181"/>
            <w:r>
              <w:rPr>
                <w:rFonts w:hint="eastAsia"/>
                <w:spacing w:val="-3"/>
                <w:sz w:val="21"/>
                <w:highlight w:val="none"/>
                <w:lang w:eastAsia="zh-CN"/>
              </w:rPr>
              <w:t>重大质量事故</w:t>
            </w:r>
            <w:r>
              <w:rPr>
                <w:rFonts w:hint="eastAsia"/>
                <w:spacing w:val="-3"/>
                <w:sz w:val="21"/>
                <w:highlight w:val="none"/>
                <w:lang w:val="en-US" w:eastAsia="zh-CN"/>
              </w:rPr>
              <w:t>/</w:t>
            </w:r>
            <w:permStart w:id="182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□</w:t>
            </w:r>
            <w:permEnd w:id="182"/>
            <w:r>
              <w:rPr>
                <w:rFonts w:hint="eastAsia"/>
                <w:spacing w:val="-3"/>
                <w:sz w:val="21"/>
                <w:highlight w:val="none"/>
                <w:lang w:val="en-US" w:eastAsia="zh-CN"/>
              </w:rPr>
              <w:t>突发环境事件；</w:t>
            </w:r>
            <w:permStart w:id="183" w:edGrp="everyone"/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□</w:t>
            </w:r>
            <w:permEnd w:id="183"/>
            <w:r>
              <w:rPr>
                <w:rFonts w:hint="eastAsia"/>
                <w:spacing w:val="-3"/>
                <w:sz w:val="21"/>
                <w:highlight w:val="none"/>
                <w:lang w:eastAsia="zh-CN"/>
              </w:rPr>
              <w:t>一年内未发生</w:t>
            </w:r>
            <w:r>
              <w:rPr>
                <w:rFonts w:hint="eastAsia"/>
                <w:spacing w:val="-3"/>
                <w:sz w:val="21"/>
                <w:highlight w:val="none"/>
                <w:lang w:val="en-US" w:eastAsia="zh-CN"/>
              </w:rPr>
              <w:t>重大生产安全事故</w:t>
            </w:r>
            <w:r>
              <w:rPr>
                <w:rFonts w:hint="eastAsia"/>
                <w:spacing w:val="-3"/>
                <w:sz w:val="21"/>
                <w:highlight w:val="none"/>
                <w:lang w:eastAsia="zh-CN"/>
              </w:rPr>
              <w:t>。</w:t>
            </w:r>
          </w:p>
          <w:p w14:paraId="32FABB99">
            <w:pPr>
              <w:pStyle w:val="17"/>
              <w:spacing w:line="268" w:lineRule="auto"/>
              <w:ind w:left="120" w:right="-15" w:firstLine="427"/>
              <w:rPr>
                <w:rFonts w:hint="eastAsia"/>
                <w:spacing w:val="-3"/>
                <w:sz w:val="21"/>
                <w:highlight w:val="none"/>
                <w:lang w:eastAsia="zh-CN"/>
              </w:rPr>
            </w:pPr>
            <w:r>
              <w:rPr>
                <w:rFonts w:hint="eastAsia"/>
                <w:spacing w:val="-3"/>
                <w:sz w:val="21"/>
                <w:highlight w:val="none"/>
                <w:lang w:eastAsia="zh-CN"/>
              </w:rPr>
              <w:t>本单位申请认证范围内所涉及的产品、服务及生产经营活动符合国家和地方的法律、法规、规章的规定。</w:t>
            </w:r>
          </w:p>
          <w:p w14:paraId="76E92A0A">
            <w:pPr>
              <w:pStyle w:val="17"/>
              <w:spacing w:line="268" w:lineRule="auto"/>
              <w:ind w:left="120" w:right="-15" w:firstLine="427"/>
              <w:rPr>
                <w:rFonts w:hint="eastAsia" w:ascii="宋体"/>
                <w:szCs w:val="21"/>
              </w:rPr>
            </w:pPr>
            <w:r>
              <w:rPr>
                <w:rFonts w:hint="eastAsia"/>
                <w:spacing w:val="-3"/>
                <w:sz w:val="21"/>
                <w:highlight w:val="none"/>
                <w:lang w:eastAsia="zh-CN"/>
              </w:rPr>
              <w:t>本单位已获取了认证机构公开性文件，充分了解了国家认证认可有关法律法规、认证基本规范、认证规则及认证机构对所申请认证项目的</w:t>
            </w:r>
            <w:r>
              <w:rPr>
                <w:rFonts w:hint="eastAsia"/>
                <w:spacing w:val="-3"/>
                <w:sz w:val="21"/>
                <w:highlight w:val="none"/>
                <w:lang w:val="en-US" w:eastAsia="zh-CN"/>
              </w:rPr>
              <w:t>专项</w:t>
            </w:r>
            <w:r>
              <w:rPr>
                <w:rFonts w:hint="eastAsia"/>
                <w:spacing w:val="-3"/>
                <w:sz w:val="21"/>
                <w:highlight w:val="none"/>
                <w:lang w:eastAsia="zh-CN"/>
              </w:rPr>
              <w:t>要求，自愿向中睿信达（福建）认证有限公司提出认证申请并承诺：始终遵守国家法律法规、相关规章制度和认证机构的有关规定；按合同约定缴纳认证相关费用；接受证后监督；本申请书填报的内容及所附</w:t>
            </w:r>
            <w:r>
              <w:rPr>
                <w:rFonts w:hint="eastAsia"/>
                <w:spacing w:val="-3"/>
                <w:sz w:val="21"/>
                <w:highlight w:val="none"/>
                <w:lang w:val="en-US" w:eastAsia="zh-CN"/>
              </w:rPr>
              <w:t>资</w:t>
            </w:r>
            <w:r>
              <w:rPr>
                <w:rFonts w:hint="eastAsia"/>
                <w:spacing w:val="-3"/>
                <w:sz w:val="21"/>
                <w:highlight w:val="none"/>
                <w:lang w:eastAsia="zh-CN"/>
              </w:rPr>
              <w:t>料、认证审核/审查期间提供的管理体系/服务运行的相关信息、</w:t>
            </w:r>
            <w:r>
              <w:rPr>
                <w:rFonts w:hint="eastAsia"/>
                <w:spacing w:val="-3"/>
                <w:sz w:val="21"/>
                <w:highlight w:val="none"/>
                <w:lang w:val="en-US" w:eastAsia="zh-CN"/>
              </w:rPr>
              <w:t>资</w:t>
            </w:r>
            <w:r>
              <w:rPr>
                <w:rFonts w:hint="eastAsia"/>
                <w:spacing w:val="-3"/>
                <w:sz w:val="21"/>
                <w:highlight w:val="none"/>
                <w:lang w:eastAsia="zh-CN"/>
              </w:rPr>
              <w:t>料均真实、有效；在现场审核时为审核组提供必要的工作条件。</w:t>
            </w:r>
            <w:r>
              <w:rPr>
                <w:b/>
                <w:color w:val="FF0000"/>
                <w:w w:val="99"/>
                <w:sz w:val="21"/>
                <w:highlight w:val="none"/>
                <w:lang w:eastAsia="zh-CN"/>
              </w:rPr>
              <w:t xml:space="preserve"> </w:t>
            </w:r>
          </w:p>
        </w:tc>
      </w:tr>
      <w:tr w14:paraId="63F6EE36">
        <w:trPr>
          <w:trHeight w:val="1080" w:hRule="atLeast"/>
          <w:jc w:val="center"/>
        </w:trPr>
        <w:tc>
          <w:tcPr>
            <w:tcW w:w="1030" w:type="dxa"/>
            <w:noWrap w:val="0"/>
            <w:vAlign w:val="center"/>
          </w:tcPr>
          <w:p w14:paraId="3B56A5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400" w:lineRule="exact"/>
              <w:ind w:left="0" w:leftChars="0" w:firstLine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pacing w:val="-8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8"/>
                <w:kern w:val="2"/>
                <w:sz w:val="21"/>
                <w:szCs w:val="24"/>
                <w:highlight w:val="none"/>
                <w:lang w:val="en-US" w:eastAsia="zh-CN" w:bidi="ar-SA"/>
              </w:rPr>
              <w:t>申请方</w:t>
            </w:r>
          </w:p>
          <w:p w14:paraId="205D649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400" w:lineRule="exact"/>
              <w:ind w:left="0" w:leftChars="0" w:firstLine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pacing w:val="-8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8"/>
                <w:kern w:val="2"/>
                <w:sz w:val="21"/>
                <w:szCs w:val="24"/>
                <w:highlight w:val="none"/>
                <w:lang w:val="en-US" w:eastAsia="zh-CN" w:bidi="ar-SA"/>
              </w:rPr>
              <w:t>代表签字</w:t>
            </w:r>
          </w:p>
          <w:p w14:paraId="17264C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400" w:lineRule="exact"/>
              <w:ind w:left="0" w:leftChars="0" w:firstLine="0"/>
              <w:jc w:val="center"/>
              <w:textAlignment w:val="baseline"/>
              <w:rPr>
                <w:rFonts w:hint="eastAsia" w:ascii="宋体"/>
                <w:b w:val="0"/>
                <w:bCs w:val="0"/>
                <w:position w:val="14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8"/>
                <w:kern w:val="2"/>
                <w:sz w:val="21"/>
                <w:szCs w:val="24"/>
                <w:highlight w:val="none"/>
                <w:lang w:val="en-US" w:eastAsia="zh-CN" w:bidi="ar-SA"/>
              </w:rPr>
              <w:t>（盖公章）</w:t>
            </w:r>
          </w:p>
        </w:tc>
        <w:tc>
          <w:tcPr>
            <w:tcW w:w="4506" w:type="dxa"/>
            <w:noWrap w:val="0"/>
            <w:vAlign w:val="center"/>
          </w:tcPr>
          <w:p w14:paraId="7BA7C670">
            <w:pPr>
              <w:pStyle w:val="3"/>
              <w:spacing w:before="0" w:line="360" w:lineRule="auto"/>
              <w:ind w:left="-2" w:leftChars="-1" w:firstLine="1"/>
              <w:jc w:val="center"/>
              <w:rPr>
                <w:rFonts w:ascii="宋体"/>
                <w:b w:val="0"/>
                <w:bCs w:val="0"/>
                <w:position w:val="14"/>
                <w:sz w:val="21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7281EE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0" w:lineRule="atLeast"/>
              <w:ind w:left="0" w:leftChars="0" w:firstLine="0"/>
              <w:jc w:val="center"/>
              <w:textAlignment w:val="baseline"/>
              <w:rPr>
                <w:rFonts w:hint="default" w:ascii="宋体" w:eastAsia="宋体"/>
                <w:b w:val="0"/>
                <w:bCs w:val="0"/>
                <w:position w:val="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position w:val="14"/>
                <w:sz w:val="21"/>
                <w:szCs w:val="21"/>
                <w:lang w:val="en-US" w:eastAsia="zh-CN"/>
              </w:rPr>
              <w:t>申请日期</w:t>
            </w:r>
          </w:p>
        </w:tc>
        <w:tc>
          <w:tcPr>
            <w:tcW w:w="2683" w:type="dxa"/>
            <w:noWrap w:val="0"/>
            <w:vAlign w:val="center"/>
          </w:tcPr>
          <w:p w14:paraId="0CCACE5F">
            <w:pPr>
              <w:pStyle w:val="3"/>
              <w:spacing w:before="0" w:line="360" w:lineRule="auto"/>
              <w:ind w:left="-2" w:leftChars="-1" w:firstLine="1"/>
              <w:jc w:val="center"/>
              <w:rPr>
                <w:rFonts w:ascii="宋体"/>
                <w:b w:val="0"/>
                <w:bCs w:val="0"/>
                <w:position w:val="14"/>
                <w:sz w:val="21"/>
                <w:szCs w:val="21"/>
              </w:rPr>
            </w:pPr>
          </w:p>
        </w:tc>
      </w:tr>
    </w:tbl>
    <w:p w14:paraId="3831A6A5">
      <w:pPr>
        <w:tabs>
          <w:tab w:val="left" w:pos="420"/>
        </w:tabs>
        <w:spacing w:line="480" w:lineRule="exact"/>
        <w:jc w:val="both"/>
        <w:rPr>
          <w:rFonts w:hint="eastAsia" w:ascii="宋体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</w:p>
    <w:p w14:paraId="22F617BE">
      <w:pPr>
        <w:tabs>
          <w:tab w:val="left" w:pos="420"/>
        </w:tabs>
        <w:spacing w:line="480" w:lineRule="exact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/>
          <w:b/>
          <w:bCs/>
          <w:color w:val="000000"/>
          <w:sz w:val="28"/>
          <w:szCs w:val="28"/>
        </w:rPr>
        <w:br w:type="page"/>
      </w:r>
      <w:r>
        <w:rPr>
          <w:rFonts w:hint="eastAsia" w:ascii="宋体"/>
          <w:b/>
          <w:bCs/>
          <w:color w:val="000000"/>
          <w:sz w:val="28"/>
          <w:szCs w:val="28"/>
        </w:rPr>
        <w:t>附件1：多场所清单（申请</w:t>
      </w:r>
      <w:r>
        <w:rPr>
          <w:rFonts w:hint="eastAsia" w:ascii="宋体"/>
          <w:b/>
          <w:bCs/>
          <w:color w:val="000000"/>
          <w:sz w:val="28"/>
          <w:szCs w:val="28"/>
          <w:lang w:val="en-US" w:eastAsia="zh-CN"/>
        </w:rPr>
        <w:t>方认证范围涉及</w:t>
      </w:r>
      <w:r>
        <w:rPr>
          <w:rFonts w:hint="eastAsia" w:ascii="宋体"/>
          <w:b/>
          <w:bCs/>
          <w:color w:val="000000"/>
          <w:sz w:val="28"/>
          <w:szCs w:val="28"/>
        </w:rPr>
        <w:t>多场所时需填写）</w:t>
      </w:r>
    </w:p>
    <w:p w14:paraId="63A3CA8F">
      <w:pPr>
        <w:rPr>
          <w:rFonts w:hint="default" w:ascii="宋体"/>
          <w:color w:val="000000"/>
          <w:sz w:val="24"/>
          <w:lang w:val="en-US"/>
        </w:rPr>
      </w:pPr>
      <w:permStart w:id="184" w:edGrp="everyone"/>
      <w:r>
        <w:rPr>
          <w:rFonts w:hint="eastAsia" w:ascii="宋体"/>
          <w:color w:val="000000"/>
          <w:sz w:val="24"/>
          <w:szCs w:val="24"/>
        </w:rPr>
        <w:t>□</w:t>
      </w:r>
      <w:permEnd w:id="184"/>
      <w:r>
        <w:rPr>
          <w:rFonts w:hint="eastAsia" w:ascii="宋体" w:hAnsi="宋体" w:eastAsia="宋体" w:cs="Times New Roman"/>
          <w:b w:val="0"/>
          <w:bCs/>
          <w:color w:val="000000"/>
          <w:sz w:val="24"/>
          <w:szCs w:val="24"/>
          <w:lang w:val="en-US" w:eastAsia="zh-CN"/>
        </w:rPr>
        <w:t>初次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szCs w:val="24"/>
        </w:rPr>
        <w:t>认证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szCs w:val="24"/>
          <w:lang w:val="en-US" w:eastAsia="zh-CN"/>
        </w:rPr>
        <w:t>/</w:t>
      </w:r>
      <w:permStart w:id="185" w:edGrp="everyone"/>
      <w:r>
        <w:rPr>
          <w:rFonts w:hint="eastAsia" w:ascii="宋体"/>
          <w:color w:val="000000"/>
          <w:sz w:val="24"/>
          <w:szCs w:val="24"/>
        </w:rPr>
        <w:t>□</w:t>
      </w:r>
      <w:permEnd w:id="185"/>
      <w:r>
        <w:rPr>
          <w:rFonts w:hint="eastAsia" w:ascii="宋体" w:hAnsi="宋体" w:eastAsia="宋体" w:cs="Times New Roman"/>
          <w:b w:val="0"/>
          <w:bCs/>
          <w:color w:val="000000"/>
          <w:sz w:val="24"/>
          <w:szCs w:val="24"/>
          <w:lang w:val="en-US" w:eastAsia="zh-CN"/>
        </w:rPr>
        <w:t>监督审核/</w:t>
      </w:r>
      <w:permStart w:id="186" w:edGrp="everyone"/>
      <w:r>
        <w:rPr>
          <w:rFonts w:hint="eastAsia" w:ascii="宋体"/>
          <w:color w:val="000000"/>
          <w:sz w:val="24"/>
          <w:szCs w:val="24"/>
        </w:rPr>
        <w:t>□</w:t>
      </w:r>
      <w:permEnd w:id="186"/>
      <w:r>
        <w:rPr>
          <w:rFonts w:hint="eastAsia" w:ascii="宋体" w:hAnsi="宋体" w:eastAsia="宋体" w:cs="Times New Roman"/>
          <w:b w:val="0"/>
          <w:bCs/>
          <w:color w:val="000000"/>
          <w:sz w:val="24"/>
          <w:szCs w:val="24"/>
        </w:rPr>
        <w:t>扩项</w:t>
      </w:r>
      <w:r>
        <w:rPr>
          <w:rFonts w:hint="eastAsia" w:ascii="宋体" w:eastAsia="宋体"/>
          <w:color w:val="000000"/>
          <w:sz w:val="24"/>
          <w:szCs w:val="24"/>
          <w:lang w:val="en-US" w:eastAsia="zh-CN"/>
        </w:rPr>
        <w:t>/</w:t>
      </w:r>
      <w:permStart w:id="187" w:edGrp="everyone"/>
      <w:r>
        <w:rPr>
          <w:rFonts w:hint="eastAsia" w:ascii="宋体"/>
          <w:color w:val="000000"/>
          <w:sz w:val="24"/>
          <w:szCs w:val="24"/>
        </w:rPr>
        <w:t>□</w:t>
      </w:r>
      <w:permEnd w:id="187"/>
      <w:r>
        <w:rPr>
          <w:rFonts w:hint="eastAsia" w:ascii="宋体"/>
          <w:color w:val="000000"/>
          <w:sz w:val="24"/>
          <w:szCs w:val="24"/>
          <w:lang w:val="en-US" w:eastAsia="zh-CN"/>
        </w:rPr>
        <w:t>再认证/</w:t>
      </w:r>
      <w:permStart w:id="188" w:edGrp="everyone"/>
      <w:r>
        <w:rPr>
          <w:rFonts w:hint="eastAsia" w:ascii="宋体"/>
          <w:color w:val="000000"/>
          <w:sz w:val="24"/>
          <w:szCs w:val="24"/>
        </w:rPr>
        <w:t>□</w:t>
      </w:r>
      <w:permEnd w:id="188"/>
      <w:r>
        <w:rPr>
          <w:rFonts w:hint="eastAsia" w:ascii="宋体"/>
          <w:color w:val="000000"/>
          <w:sz w:val="24"/>
          <w:szCs w:val="24"/>
          <w:lang w:val="en-US" w:eastAsia="zh-CN"/>
        </w:rPr>
        <w:t xml:space="preserve">其它    </w:t>
      </w:r>
      <w:permStart w:id="189" w:edGrp="everyone"/>
      <w:r>
        <w:rPr>
          <w:rFonts w:hint="eastAsia" w:ascii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0"/>
          <w:u w:val="none"/>
          <w:lang w:val="en-US" w:eastAsia="zh-CN"/>
        </w:rPr>
        <w:t xml:space="preserve">         </w:t>
      </w:r>
      <w:permEnd w:id="189"/>
      <w:r>
        <w:rPr>
          <w:rFonts w:hint="eastAsia" w:ascii="宋体"/>
          <w:color w:val="000000"/>
          <w:sz w:val="24"/>
          <w:szCs w:val="24"/>
          <w:lang w:val="en-US" w:eastAsia="zh-CN"/>
        </w:rPr>
        <w:t>年</w:t>
      </w:r>
      <w:permStart w:id="190" w:edGrp="everyone"/>
      <w:r>
        <w:rPr>
          <w:rFonts w:hint="eastAsia"/>
          <w:sz w:val="20"/>
          <w:u w:val="none"/>
          <w:lang w:val="en-US" w:eastAsia="zh-CN"/>
        </w:rPr>
        <w:t xml:space="preserve">      </w:t>
      </w:r>
      <w:permEnd w:id="190"/>
      <w:r>
        <w:rPr>
          <w:rFonts w:hint="eastAsia" w:ascii="宋体"/>
          <w:color w:val="000000"/>
          <w:sz w:val="24"/>
          <w:szCs w:val="24"/>
          <w:lang w:val="en-US" w:eastAsia="zh-CN"/>
        </w:rPr>
        <w:t>月</w:t>
      </w:r>
      <w:permStart w:id="191" w:edGrp="everyone"/>
      <w:r>
        <w:rPr>
          <w:rFonts w:hint="eastAsia"/>
          <w:sz w:val="20"/>
          <w:u w:val="none"/>
          <w:lang w:val="en-US" w:eastAsia="zh-CN"/>
        </w:rPr>
        <w:t xml:space="preserve">       </w:t>
      </w:r>
      <w:permEnd w:id="191"/>
      <w:r>
        <w:rPr>
          <w:rFonts w:hint="eastAsia" w:ascii="宋体"/>
          <w:color w:val="000000"/>
          <w:sz w:val="24"/>
          <w:szCs w:val="24"/>
          <w:lang w:val="en-US" w:eastAsia="zh-CN"/>
        </w:rPr>
        <w:t>日</w:t>
      </w:r>
      <w:r>
        <w:rPr>
          <w:rFonts w:hint="eastAsia" w:ascii="宋体"/>
          <w:color w:val="000000"/>
          <w:sz w:val="24"/>
        </w:rPr>
        <w:t>（</w:t>
      </w:r>
      <w:r>
        <w:rPr>
          <w:rFonts w:hint="eastAsia" w:ascii="宋体"/>
          <w:color w:val="000000"/>
          <w:sz w:val="24"/>
          <w:lang w:val="en-US" w:eastAsia="zh-CN"/>
        </w:rPr>
        <w:t>公</w:t>
      </w:r>
      <w:r>
        <w:rPr>
          <w:rFonts w:hint="eastAsia" w:ascii="宋体"/>
          <w:color w:val="000000"/>
          <w:sz w:val="24"/>
        </w:rPr>
        <w:t>章）</w:t>
      </w:r>
    </w:p>
    <w:tbl>
      <w:tblPr>
        <w:tblStyle w:val="9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3172"/>
        <w:gridCol w:w="833"/>
        <w:gridCol w:w="1007"/>
        <w:gridCol w:w="4090"/>
      </w:tblGrid>
      <w:tr w14:paraId="349BFC6D">
        <w:trPr>
          <w:trHeight w:val="763" w:hRule="atLeast"/>
          <w:jc w:val="center"/>
        </w:trPr>
        <w:tc>
          <w:tcPr>
            <w:tcW w:w="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0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序</w:t>
            </w:r>
          </w:p>
          <w:p w14:paraId="75184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场所名称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地址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/</w:t>
            </w:r>
          </w:p>
          <w:p w14:paraId="79A2D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与总部的距离</w:t>
            </w:r>
            <w:r>
              <w:rPr>
                <w:rFonts w:hint="eastAsia" w:ascii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公里</w:t>
            </w:r>
            <w:r>
              <w:rPr>
                <w:rFonts w:hint="eastAsia" w:ascii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C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lang w:val="en-US" w:eastAsia="zh-CN"/>
              </w:rPr>
              <w:t>场所</w:t>
            </w:r>
          </w:p>
          <w:p w14:paraId="10CA2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lang w:val="en-US" w:eastAsia="zh-CN"/>
              </w:rPr>
              <w:t>类别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0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lang w:val="en-US" w:eastAsia="zh-CN"/>
              </w:rPr>
              <w:t>承担</w:t>
            </w:r>
          </w:p>
          <w:p w14:paraId="079FC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lang w:val="en-US" w:eastAsia="zh-CN"/>
              </w:rPr>
              <w:t>职能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A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当前主要活动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与认证范围相关的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）、活动分包情况、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有效人数（含外包劳务人数时单独注明）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、目前的形象进度等</w:t>
            </w:r>
          </w:p>
        </w:tc>
      </w:tr>
      <w:tr w14:paraId="71D51953">
        <w:trPr>
          <w:trHeight w:val="1701" w:hRule="exact"/>
          <w:jc w:val="center"/>
        </w:trPr>
        <w:tc>
          <w:tcPr>
            <w:tcW w:w="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62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E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permStart w:id="192" w:edGrp="everyone"/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</w:t>
            </w:r>
          </w:p>
          <w:p w14:paraId="5945F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</w:t>
            </w:r>
          </w:p>
          <w:p w14:paraId="702F9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</w:t>
            </w:r>
          </w:p>
          <w:p w14:paraId="0D56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</w:t>
            </w:r>
          </w:p>
          <w:p w14:paraId="5BFD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</w:t>
            </w:r>
            <w:permEnd w:id="192"/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6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permStart w:id="193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193"/>
            <w:r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>G</w:t>
            </w:r>
          </w:p>
          <w:p w14:paraId="5B80F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6EE4B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permStart w:id="194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194"/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 xml:space="preserve"> L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9A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permStart w:id="195" w:edGrp="everyone"/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195"/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>PD</w:t>
            </w:r>
          </w:p>
          <w:p w14:paraId="2D4E7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permStart w:id="196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196"/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>P</w:t>
            </w:r>
          </w:p>
          <w:p w14:paraId="16E3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permStart w:id="197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197"/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 xml:space="preserve"> D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33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permStart w:id="198" w:edGrp="everyone"/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</w:t>
            </w:r>
          </w:p>
          <w:p w14:paraId="1CDF2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</w:t>
            </w:r>
          </w:p>
          <w:p w14:paraId="6EDDF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</w:t>
            </w:r>
          </w:p>
          <w:p w14:paraId="56E8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</w:t>
            </w:r>
          </w:p>
          <w:p w14:paraId="68AA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</w:t>
            </w:r>
            <w:permEnd w:id="198"/>
          </w:p>
        </w:tc>
      </w:tr>
      <w:tr w14:paraId="3DFA764E">
        <w:trPr>
          <w:trHeight w:val="1701" w:hRule="exact"/>
          <w:jc w:val="center"/>
        </w:trPr>
        <w:tc>
          <w:tcPr>
            <w:tcW w:w="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85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EA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permStart w:id="199" w:edGrp="everyone"/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</w:t>
            </w:r>
          </w:p>
          <w:p w14:paraId="732F2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</w:t>
            </w:r>
          </w:p>
          <w:p w14:paraId="61B9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</w:t>
            </w:r>
          </w:p>
          <w:p w14:paraId="264D3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</w:t>
            </w:r>
          </w:p>
          <w:p w14:paraId="7A73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</w:t>
            </w:r>
            <w:permEnd w:id="199"/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EE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permStart w:id="200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00"/>
            <w:r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>G</w:t>
            </w:r>
          </w:p>
          <w:p w14:paraId="59614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52DAB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permStart w:id="201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01"/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 xml:space="preserve"> L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70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permStart w:id="202" w:edGrp="everyone"/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02"/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>PD</w:t>
            </w:r>
          </w:p>
          <w:p w14:paraId="68F56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permStart w:id="203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03"/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>P</w:t>
            </w:r>
          </w:p>
          <w:p w14:paraId="21A51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permStart w:id="204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04"/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 xml:space="preserve"> D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25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permStart w:id="205" w:edGrp="everyone"/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</w:t>
            </w:r>
          </w:p>
          <w:p w14:paraId="06DBE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</w:t>
            </w:r>
          </w:p>
          <w:p w14:paraId="7C45E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</w:t>
            </w:r>
          </w:p>
          <w:p w14:paraId="4E8C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</w:t>
            </w:r>
          </w:p>
          <w:p w14:paraId="4225C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</w:t>
            </w:r>
            <w:permEnd w:id="205"/>
          </w:p>
        </w:tc>
      </w:tr>
      <w:tr w14:paraId="4BF27FBC">
        <w:trPr>
          <w:trHeight w:val="1701" w:hRule="exact"/>
          <w:jc w:val="center"/>
        </w:trPr>
        <w:tc>
          <w:tcPr>
            <w:tcW w:w="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8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5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permStart w:id="206" w:edGrp="everyone"/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</w:t>
            </w:r>
          </w:p>
          <w:p w14:paraId="00AC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</w:t>
            </w:r>
          </w:p>
          <w:p w14:paraId="6C4C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</w:t>
            </w:r>
          </w:p>
          <w:p w14:paraId="480A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</w:t>
            </w:r>
          </w:p>
          <w:p w14:paraId="0E909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</w:t>
            </w:r>
            <w:permEnd w:id="206"/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C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permStart w:id="207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07"/>
            <w:r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>G</w:t>
            </w:r>
          </w:p>
          <w:p w14:paraId="5CCCA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4348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permStart w:id="208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08"/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 xml:space="preserve"> L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9B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permStart w:id="209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09"/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>PD</w:t>
            </w:r>
          </w:p>
          <w:p w14:paraId="6759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permStart w:id="210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10"/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>P</w:t>
            </w:r>
          </w:p>
          <w:p w14:paraId="10FB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permStart w:id="211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11"/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 xml:space="preserve"> D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F3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permStart w:id="212" w:edGrp="everyone"/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</w:t>
            </w:r>
          </w:p>
          <w:p w14:paraId="22BB0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</w:t>
            </w:r>
          </w:p>
          <w:p w14:paraId="6B01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</w:t>
            </w:r>
          </w:p>
          <w:p w14:paraId="2199F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</w:t>
            </w:r>
          </w:p>
          <w:p w14:paraId="1A46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</w:t>
            </w:r>
            <w:permEnd w:id="212"/>
          </w:p>
        </w:tc>
      </w:tr>
      <w:tr w14:paraId="563AF582">
        <w:trPr>
          <w:trHeight w:val="1701" w:hRule="exact"/>
          <w:jc w:val="center"/>
        </w:trPr>
        <w:tc>
          <w:tcPr>
            <w:tcW w:w="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29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B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permStart w:id="213" w:edGrp="everyone"/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</w:t>
            </w:r>
          </w:p>
          <w:p w14:paraId="043F1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</w:t>
            </w:r>
          </w:p>
          <w:p w14:paraId="05A9E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</w:t>
            </w:r>
          </w:p>
          <w:p w14:paraId="6AD64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</w:t>
            </w:r>
          </w:p>
          <w:p w14:paraId="63D99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</w:t>
            </w:r>
            <w:permEnd w:id="213"/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3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permStart w:id="214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14"/>
            <w:r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>G</w:t>
            </w:r>
          </w:p>
          <w:p w14:paraId="1660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29B43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permStart w:id="215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15"/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 xml:space="preserve"> L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6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permStart w:id="216" w:edGrp="everyone"/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16"/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>PD</w:t>
            </w:r>
          </w:p>
          <w:p w14:paraId="6DED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permStart w:id="217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17"/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>P</w:t>
            </w:r>
          </w:p>
          <w:p w14:paraId="6902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permStart w:id="218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18"/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 xml:space="preserve"> D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0B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permStart w:id="219" w:edGrp="everyone"/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</w:t>
            </w:r>
          </w:p>
          <w:p w14:paraId="45AA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</w:t>
            </w:r>
          </w:p>
          <w:p w14:paraId="74DDF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</w:t>
            </w:r>
          </w:p>
          <w:p w14:paraId="00581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</w:t>
            </w:r>
          </w:p>
          <w:p w14:paraId="137A7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</w:t>
            </w:r>
            <w:permEnd w:id="219"/>
          </w:p>
        </w:tc>
      </w:tr>
      <w:tr w14:paraId="0A44B2E9">
        <w:trPr>
          <w:trHeight w:val="1701" w:hRule="exact"/>
          <w:jc w:val="center"/>
        </w:trPr>
        <w:tc>
          <w:tcPr>
            <w:tcW w:w="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C7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4A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permStart w:id="220" w:edGrp="everyone"/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</w:t>
            </w:r>
          </w:p>
          <w:p w14:paraId="34256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</w:t>
            </w:r>
          </w:p>
          <w:p w14:paraId="00205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</w:t>
            </w:r>
          </w:p>
          <w:p w14:paraId="56A41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</w:t>
            </w:r>
          </w:p>
          <w:p w14:paraId="4CC6E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</w:t>
            </w:r>
            <w:permEnd w:id="220"/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9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permStart w:id="221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21"/>
            <w:r>
              <w:rPr>
                <w:rFonts w:hint="default" w:ascii="宋体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>G</w:t>
            </w:r>
          </w:p>
          <w:p w14:paraId="348E1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0BBA9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permStart w:id="222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22"/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 xml:space="preserve"> L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12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permStart w:id="223" w:edGrp="everyone"/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23"/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>PD</w:t>
            </w:r>
          </w:p>
          <w:p w14:paraId="0BB72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permStart w:id="224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24"/>
            <w:r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>P</w:t>
            </w:r>
          </w:p>
          <w:p w14:paraId="56578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permStart w:id="225" w:edGrp="everyone"/>
            <w:r>
              <w:rPr>
                <w:rFonts w:hint="eastAsia" w:ascii="宋体"/>
                <w:color w:val="000000"/>
                <w:sz w:val="24"/>
                <w:szCs w:val="24"/>
              </w:rPr>
              <w:t>□</w:t>
            </w:r>
            <w:permEnd w:id="225"/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 xml:space="preserve"> D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51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permStart w:id="226" w:edGrp="everyone"/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</w:t>
            </w:r>
          </w:p>
          <w:p w14:paraId="479B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</w:t>
            </w:r>
          </w:p>
          <w:p w14:paraId="3D37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</w:t>
            </w:r>
          </w:p>
          <w:p w14:paraId="4B5D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  </w:t>
            </w:r>
          </w:p>
          <w:p w14:paraId="6B898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u w:val="none"/>
                <w:lang w:val="en-US" w:eastAsia="zh-CN"/>
              </w:rPr>
              <w:t xml:space="preserve">                                    </w:t>
            </w:r>
            <w:permEnd w:id="226"/>
          </w:p>
        </w:tc>
      </w:tr>
    </w:tbl>
    <w:p w14:paraId="10FC6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Times New Roman"/>
          <w:b w:val="0"/>
          <w:bCs/>
          <w:color w:val="000000"/>
        </w:rPr>
      </w:pP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注1：多场所类别分为：</w:t>
      </w:r>
      <w:r>
        <w:rPr>
          <w:rFonts w:hint="eastAsia" w:ascii="宋体" w:hAnsi="宋体"/>
          <w:b w:val="0"/>
          <w:bCs/>
          <w:color w:val="000000"/>
        </w:rPr>
        <w:t>固定场所</w:t>
      </w:r>
      <w:r>
        <w:rPr>
          <w:rFonts w:hint="eastAsia" w:ascii="宋体" w:hAnsi="宋体"/>
          <w:b w:val="0"/>
          <w:bCs/>
          <w:color w:val="000000"/>
          <w:lang w:eastAsia="zh-CN"/>
        </w:rPr>
        <w:t>（</w:t>
      </w:r>
      <w:r>
        <w:rPr>
          <w:rFonts w:hint="default" w:ascii="宋体" w:hAnsi="宋体"/>
          <w:b w:val="0"/>
          <w:bCs/>
          <w:color w:val="000000"/>
          <w:lang w:val="en-US" w:eastAsia="zh-CN"/>
        </w:rPr>
        <w:t>G</w:t>
      </w:r>
      <w:r>
        <w:rPr>
          <w:rFonts w:hint="eastAsia" w:ascii="宋体" w:hAnsi="宋体"/>
          <w:b w:val="0"/>
          <w:bCs/>
          <w:color w:val="000000"/>
          <w:lang w:eastAsia="zh-CN"/>
        </w:rPr>
        <w:t>）、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>临时场所（</w:t>
      </w:r>
      <w:r>
        <w:rPr>
          <w:rFonts w:hint="default" w:ascii="宋体" w:hAnsi="宋体"/>
          <w:b w:val="0"/>
          <w:bCs/>
          <w:color w:val="000000"/>
          <w:lang w:val="en-US" w:eastAsia="zh-CN"/>
        </w:rPr>
        <w:t>L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>）。</w:t>
      </w:r>
      <w:r>
        <w:rPr>
          <w:rFonts w:hint="eastAsia" w:ascii="宋体" w:hAnsi="宋体"/>
          <w:b w:val="0"/>
          <w:bCs/>
          <w:color w:val="000000"/>
        </w:rPr>
        <w:t>固定场所是指认证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>范围</w:t>
      </w:r>
      <w:r>
        <w:rPr>
          <w:rFonts w:hint="eastAsia" w:ascii="宋体" w:hAnsi="宋体"/>
          <w:b w:val="0"/>
          <w:bCs/>
          <w:color w:val="000000"/>
        </w:rPr>
        <w:t>所覆盖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>的</w:t>
      </w:r>
      <w:r>
        <w:rPr>
          <w:rFonts w:hint="eastAsia" w:ascii="宋体" w:hAnsi="宋体"/>
          <w:b w:val="0"/>
          <w:bCs/>
          <w:color w:val="000000"/>
        </w:rPr>
        <w:t>，与总部之间具有法律关系且有固定生产/经营地点的子公司、分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>机构</w:t>
      </w:r>
      <w:r>
        <w:rPr>
          <w:rFonts w:hint="eastAsia" w:ascii="宋体" w:hAnsi="宋体"/>
          <w:b w:val="0"/>
          <w:bCs/>
          <w:color w:val="000000"/>
        </w:rPr>
        <w:t>、连锁店、加盟店等</w:t>
      </w:r>
      <w:r>
        <w:rPr>
          <w:rFonts w:hint="default" w:ascii="宋体" w:hAnsi="宋体"/>
          <w:b w:val="0"/>
          <w:bCs/>
          <w:color w:val="000000"/>
          <w:lang w:val="en-US"/>
        </w:rPr>
        <w:t>(场所为独立法律实体时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>请</w:t>
      </w:r>
      <w:r>
        <w:rPr>
          <w:rFonts w:hint="default" w:ascii="宋体" w:hAnsi="宋体"/>
          <w:b w:val="0"/>
          <w:bCs/>
          <w:color w:val="000000"/>
          <w:lang w:val="en-US"/>
        </w:rPr>
        <w:t>提供每个场所法律地位证明文件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>复印件或扫描件</w:t>
      </w:r>
      <w:r>
        <w:rPr>
          <w:rFonts w:hint="default" w:ascii="宋体" w:hAnsi="宋体"/>
          <w:b w:val="0"/>
          <w:bCs/>
          <w:color w:val="000000"/>
          <w:lang w:val="en-US"/>
        </w:rPr>
        <w:t>)</w:t>
      </w:r>
      <w:r>
        <w:rPr>
          <w:rFonts w:hint="eastAsia" w:ascii="宋体" w:hAnsi="宋体"/>
          <w:b w:val="0"/>
          <w:bCs/>
          <w:color w:val="000000"/>
        </w:rPr>
        <w:t>，或具有多个服务场所的物业管理、保安、城市道路清洁等服务类组织</w:t>
      </w:r>
      <w:r>
        <w:rPr>
          <w:rFonts w:hint="eastAsia" w:ascii="宋体" w:hAnsi="宋体"/>
          <w:b w:val="0"/>
          <w:bCs/>
          <w:color w:val="000000"/>
          <w:lang w:eastAsia="zh-CN"/>
        </w:rPr>
        <w:t>。</w:t>
      </w:r>
      <w:r>
        <w:rPr>
          <w:rFonts w:hint="eastAsia" w:ascii="宋体" w:hAnsi="宋体" w:eastAsia="宋体" w:cs="Times New Roman"/>
          <w:b w:val="0"/>
          <w:bCs/>
          <w:color w:val="000000"/>
        </w:rPr>
        <w:t>临时场所是指为在有限的时期内进行特定工作或服务而设立的，且不会成为常设场所的场所（如：建筑施工</w:t>
      </w: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在建项目</w:t>
      </w:r>
      <w:r>
        <w:rPr>
          <w:rFonts w:hint="eastAsia" w:ascii="宋体" w:hAnsi="宋体" w:eastAsia="宋体" w:cs="Times New Roman"/>
          <w:b w:val="0"/>
          <w:bCs/>
          <w:color w:val="000000"/>
        </w:rPr>
        <w:t>现场、系统集成安装现场、</w:t>
      </w: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消杀</w:t>
      </w:r>
      <w:r>
        <w:rPr>
          <w:rFonts w:hint="eastAsia" w:ascii="宋体" w:hAnsi="宋体" w:eastAsia="宋体" w:cs="Times New Roman"/>
          <w:b w:val="0"/>
          <w:bCs/>
          <w:color w:val="000000"/>
        </w:rPr>
        <w:t>施工现场、会展服务现场等）</w:t>
      </w:r>
      <w:r>
        <w:rPr>
          <w:rFonts w:hint="eastAsia" w:ascii="宋体" w:hAnsi="宋体" w:eastAsia="宋体" w:cs="Times New Roman"/>
          <w:b w:val="0"/>
          <w:bCs/>
          <w:color w:val="000000"/>
          <w:lang w:eastAsia="zh-CN"/>
        </w:rPr>
        <w:t>。</w:t>
      </w:r>
    </w:p>
    <w:p w14:paraId="22562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注2：多</w:t>
      </w:r>
      <w:r>
        <w:rPr>
          <w:rFonts w:hint="eastAsia" w:ascii="宋体" w:hAnsi="宋体" w:eastAsia="宋体" w:cs="Times New Roman"/>
          <w:b w:val="0"/>
          <w:bCs/>
          <w:color w:val="000000"/>
        </w:rPr>
        <w:t>场所承担的职能</w:t>
      </w: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有</w:t>
      </w:r>
      <w:r>
        <w:rPr>
          <w:rFonts w:hint="eastAsia" w:ascii="宋体" w:hAnsi="宋体" w:eastAsia="宋体" w:cs="Times New Roman"/>
          <w:b w:val="0"/>
          <w:bCs/>
          <w:color w:val="000000"/>
        </w:rPr>
        <w:t>：同时承担体系策划和实施</w:t>
      </w:r>
      <w:r>
        <w:rPr>
          <w:rFonts w:hint="eastAsia" w:ascii="宋体" w:hAnsi="宋体" w:eastAsia="宋体" w:cs="Times New Roman"/>
          <w:b w:val="0"/>
          <w:bCs/>
          <w:color w:val="000000"/>
          <w:lang w:eastAsia="zh-CN"/>
        </w:rPr>
        <w:t>（</w:t>
      </w:r>
      <w:r>
        <w:rPr>
          <w:rFonts w:hint="default" w:ascii="宋体" w:hAnsi="宋体" w:eastAsia="宋体" w:cs="Times New Roman"/>
          <w:b w:val="0"/>
          <w:bCs/>
          <w:color w:val="000000"/>
          <w:lang w:val="en-US" w:eastAsia="zh-CN"/>
        </w:rPr>
        <w:t>PD</w:t>
      </w:r>
      <w:r>
        <w:rPr>
          <w:rFonts w:hint="eastAsia" w:ascii="宋体" w:hAnsi="宋体" w:eastAsia="宋体" w:cs="Times New Roman"/>
          <w:b w:val="0"/>
          <w:bCs/>
          <w:color w:val="000000"/>
          <w:lang w:eastAsia="zh-CN"/>
        </w:rPr>
        <w:t>）</w:t>
      </w:r>
      <w:r>
        <w:rPr>
          <w:rFonts w:hint="eastAsia" w:ascii="宋体" w:hAnsi="宋体" w:eastAsia="宋体" w:cs="Times New Roman"/>
          <w:b w:val="0"/>
          <w:bCs/>
          <w:color w:val="000000"/>
        </w:rPr>
        <w:t>；只负责策划</w:t>
      </w: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（</w:t>
      </w:r>
      <w:r>
        <w:rPr>
          <w:rFonts w:hint="default" w:ascii="宋体" w:hAnsi="宋体" w:eastAsia="宋体" w:cs="Times New Roman"/>
          <w:b w:val="0"/>
          <w:bCs/>
          <w:color w:val="000000"/>
          <w:lang w:val="en-US"/>
        </w:rPr>
        <w:t>P</w:t>
      </w: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）</w:t>
      </w:r>
      <w:r>
        <w:rPr>
          <w:rFonts w:hint="eastAsia" w:ascii="宋体" w:hAnsi="宋体" w:eastAsia="宋体" w:cs="Times New Roman"/>
          <w:b w:val="0"/>
          <w:bCs/>
          <w:color w:val="000000"/>
        </w:rPr>
        <w:t>；只负责按要求实施</w:t>
      </w: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（</w:t>
      </w:r>
      <w:r>
        <w:rPr>
          <w:rFonts w:hint="default" w:ascii="宋体" w:hAnsi="宋体" w:eastAsia="宋体" w:cs="Times New Roman"/>
          <w:b w:val="0"/>
          <w:bCs/>
          <w:color w:val="000000"/>
          <w:lang w:val="en-US"/>
        </w:rPr>
        <w:t>D</w:t>
      </w: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）。</w:t>
      </w:r>
    </w:p>
    <w:p w14:paraId="7B671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Times New Roman"/>
          <w:b w:val="0"/>
          <w:bCs/>
          <w:color w:val="000000"/>
        </w:rPr>
      </w:pP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注3：每次监督/扩项/再认证前，若多</w:t>
      </w:r>
      <w:r>
        <w:rPr>
          <w:rFonts w:hint="eastAsia" w:ascii="宋体" w:hAnsi="宋体" w:eastAsia="宋体" w:cs="Times New Roman"/>
          <w:b w:val="0"/>
          <w:bCs/>
          <w:color w:val="000000"/>
        </w:rPr>
        <w:t>场所的名称、地址、当前主要活动等有变化</w:t>
      </w: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时</w:t>
      </w:r>
      <w:r>
        <w:rPr>
          <w:rFonts w:hint="eastAsia" w:ascii="宋体" w:hAnsi="宋体" w:eastAsia="宋体" w:cs="Times New Roman"/>
          <w:b w:val="0"/>
          <w:bCs/>
          <w:color w:val="000000"/>
          <w:lang w:eastAsia="zh-CN"/>
        </w:rPr>
        <w:t>（</w:t>
      </w:r>
      <w:r>
        <w:rPr>
          <w:rFonts w:hint="eastAsia" w:ascii="宋体" w:hAnsi="宋体" w:eastAsia="宋体" w:cs="Times New Roman"/>
          <w:b w:val="0"/>
          <w:bCs/>
          <w:color w:val="000000"/>
        </w:rPr>
        <w:t>包括暂无任务/停产</w:t>
      </w: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的情况</w:t>
      </w:r>
      <w:r>
        <w:rPr>
          <w:rFonts w:hint="eastAsia" w:ascii="宋体" w:hAnsi="宋体" w:eastAsia="宋体" w:cs="Times New Roman"/>
          <w:b w:val="0"/>
          <w:bCs/>
          <w:color w:val="000000"/>
          <w:lang w:eastAsia="zh-CN"/>
        </w:rPr>
        <w:t>。</w:t>
      </w:r>
      <w:r>
        <w:rPr>
          <w:rFonts w:hint="eastAsia" w:ascii="宋体" w:hAnsi="宋体" w:eastAsia="宋体" w:cs="Times New Roman"/>
          <w:b w:val="0"/>
          <w:bCs/>
          <w:color w:val="000000"/>
        </w:rPr>
        <w:t>如“</w:t>
      </w: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**泉州</w:t>
      </w:r>
      <w:r>
        <w:rPr>
          <w:rFonts w:hint="eastAsia" w:ascii="宋体" w:hAnsi="宋体" w:eastAsia="宋体" w:cs="Times New Roman"/>
          <w:b w:val="0"/>
          <w:bCs/>
          <w:color w:val="000000"/>
        </w:rPr>
        <w:t>分公司，目前没有在建项目”；“</w:t>
      </w: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**机加工福</w:t>
      </w:r>
      <w:r>
        <w:rPr>
          <w:rFonts w:hint="eastAsia" w:ascii="宋体" w:hAnsi="宋体" w:eastAsia="宋体" w:cs="Times New Roman"/>
          <w:b w:val="0"/>
          <w:bCs/>
          <w:color w:val="000000"/>
        </w:rPr>
        <w:t>州分厂，</w:t>
      </w: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目前无任务，</w:t>
      </w:r>
      <w:r>
        <w:rPr>
          <w:rFonts w:hint="eastAsia" w:ascii="宋体" w:hAnsi="宋体" w:eastAsia="宋体" w:cs="Times New Roman"/>
          <w:b w:val="0"/>
          <w:bCs/>
          <w:color w:val="000000"/>
        </w:rPr>
        <w:t>暂时停产”</w:t>
      </w:r>
      <w:r>
        <w:rPr>
          <w:rFonts w:hint="eastAsia" w:ascii="宋体" w:hAnsi="宋体" w:eastAsia="宋体" w:cs="Times New Roman"/>
          <w:b w:val="0"/>
          <w:bCs/>
          <w:color w:val="000000"/>
          <w:lang w:eastAsia="zh-CN"/>
        </w:rPr>
        <w:t>）</w:t>
      </w:r>
      <w:r>
        <w:rPr>
          <w:rFonts w:hint="eastAsia" w:ascii="宋体" w:hAnsi="宋体" w:eastAsia="宋体" w:cs="Times New Roman"/>
          <w:b w:val="0"/>
          <w:bCs/>
          <w:color w:val="000000"/>
        </w:rPr>
        <w:t>，应</w:t>
      </w: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重新提供</w:t>
      </w:r>
      <w:r>
        <w:rPr>
          <w:rFonts w:hint="eastAsia" w:ascii="宋体" w:hAnsi="宋体" w:eastAsia="宋体" w:cs="Times New Roman"/>
          <w:b w:val="0"/>
          <w:bCs/>
          <w:color w:val="000000"/>
        </w:rPr>
        <w:t>多场所清单，以便</w:t>
      </w: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认证机构重新</w:t>
      </w:r>
      <w:r>
        <w:rPr>
          <w:rFonts w:hint="eastAsia" w:ascii="宋体" w:hAnsi="宋体" w:eastAsia="宋体" w:cs="Times New Roman"/>
          <w:b w:val="0"/>
          <w:bCs/>
          <w:color w:val="000000"/>
        </w:rPr>
        <w:t>策划，并提供审核组长合理抽样。</w:t>
      </w:r>
    </w:p>
    <w:p w14:paraId="7F8E7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注4：若同一临时场所需代表若干个产品/服务/活动范围，则应分别描述清楚各个范围的形象进度。</w:t>
      </w:r>
    </w:p>
    <w:p w14:paraId="2AF0A299">
      <w:pPr>
        <w:rPr>
          <w:rFonts w:hint="eastAsia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注5：表格不够填写时，可自行加行或复印此表使用。</w:t>
      </w:r>
    </w:p>
    <w:sectPr>
      <w:headerReference r:id="rId4" w:type="first"/>
      <w:footerReference r:id="rId6" w:type="first"/>
      <w:headerReference r:id="rId3" w:type="default"/>
      <w:footerReference r:id="rId5" w:type="default"/>
      <w:type w:val="oddPage"/>
      <w:pgSz w:w="11907" w:h="16840"/>
      <w:pgMar w:top="1134" w:right="1134" w:bottom="1134" w:left="1134" w:header="680" w:footer="45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90BDD">
    <w:pPr>
      <w:pStyle w:val="6"/>
      <w:pBdr>
        <w:top w:val="single" w:color="0070C0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F15501D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cjyZbmAQAAyAMAAA4AAABkcnMvZTJvRG9jLnhtbK1TzY7TMBC+&#10;I/EOlu802aKFKmq6AqpFSAiQFh7AdZzGkv/kmTYpDwBvwIkLd56rz8HYSbpoueyBSzL2zHwz3zfj&#10;9c1gDTuqCNq7ml8tSs6Uk77Rbl/zL59vn604AxSuEcY7VfOTAn6zefpk3YdKLX3nTaMiIxAHVR9q&#10;3iGGqihAdsoKWPigHDlbH61AOsZ90UTRE7o1xbIsXxS9j02IXioAut2OTj4hxscA+rbVUm29PFjl&#10;cESNyggkStDpAHyTu21bJfFj24JCZmpOTDF/qQjZu/QtNmtR7aMInZZTC+IxLTzgZIV2VPQCtRUo&#10;2CHqf6CsltGDb3EhvS1GIlkRYnFVPtDmrhNBZS4kNYSL6PD/YOWH46fIdFPzJWdOWBr4+cf388/f&#10;51/f2PMkTx+goqi7QHE4vPYDLc18D3SZWA9ttOlPfBj5SdzTRVw1IJMpabVcrUpySfLNB8Iv7tND&#10;BHyrvGXJqHmk6WVRxfE94Bg6h6Rqzt9qY/IEjWM9oV6vXl7njIuL0I2jIonF2G2ycNgNE7Wdb07E&#10;jB4EVex8/MpZT+tQc0fbz5l550jttDmzEWdjNxvCSUqsOXI2mm9w3LBDiHrf5Z1L/UJ4dUDqOVNJ&#10;bYy1p+5owFmMaRnTBv19zlH3D3D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HI8mW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F15501D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4AE70">
    <w:pPr>
      <w:pStyle w:val="6"/>
      <w:pBdr>
        <w:top w:val="single" w:color="auto" w:sz="4" w:space="1"/>
      </w:pBdr>
      <w:jc w:val="center"/>
    </w:pPr>
    <w:r>
      <w:rPr>
        <w:rFonts w:hint="eastAsia" w:ascii="Tahoma" w:hAnsi="宋体" w:cs="Tahoma"/>
      </w:rPr>
      <w:t>第</w:t>
    </w:r>
    <w:r>
      <w:rPr>
        <w:rFonts w:ascii="Tahoma" w:hAnsi="宋体" w:cs="Tahoma"/>
      </w:rPr>
      <w:fldChar w:fldCharType="begin"/>
    </w:r>
    <w:r>
      <w:rPr>
        <w:rFonts w:ascii="Tahoma" w:hAnsi="宋体" w:cs="Tahoma"/>
      </w:rPr>
      <w:instrText xml:space="preserve"> PAGE </w:instrText>
    </w:r>
    <w:r>
      <w:rPr>
        <w:rFonts w:ascii="Tahoma" w:hAnsi="宋体" w:cs="Tahoma"/>
      </w:rPr>
      <w:fldChar w:fldCharType="separate"/>
    </w:r>
    <w:r>
      <w:rPr>
        <w:rFonts w:ascii="Tahoma" w:hAnsi="宋体" w:cs="Tahoma"/>
      </w:rPr>
      <w:t>1</w:t>
    </w:r>
    <w:r>
      <w:rPr>
        <w:rFonts w:ascii="Tahoma" w:hAnsi="宋体" w:cs="Tahoma"/>
      </w:rPr>
      <w:fldChar w:fldCharType="end"/>
    </w:r>
    <w:r>
      <w:rPr>
        <w:rFonts w:hint="eastAsia" w:ascii="Tahoma" w:hAnsi="宋体" w:cs="Tahoma"/>
      </w:rPr>
      <w:t>页</w:t>
    </w:r>
    <w:r>
      <w:rPr>
        <w:rFonts w:ascii="Tahoma" w:hAnsi="宋体" w:cs="Tahoma"/>
      </w:rPr>
      <w:t xml:space="preserve"> </w:t>
    </w:r>
    <w:r>
      <w:rPr>
        <w:rFonts w:hint="eastAsia" w:ascii="Tahoma" w:hAnsi="宋体" w:cs="Tahoma"/>
      </w:rPr>
      <w:t>共</w:t>
    </w:r>
    <w:r>
      <w:rPr>
        <w:rFonts w:ascii="Tahoma" w:hAnsi="宋体" w:cs="Tahoma"/>
      </w:rPr>
      <w:fldChar w:fldCharType="begin"/>
    </w:r>
    <w:r>
      <w:rPr>
        <w:rFonts w:ascii="Tahoma" w:hAnsi="宋体" w:cs="Tahoma"/>
      </w:rPr>
      <w:instrText xml:space="preserve"> NUMPAGES </w:instrText>
    </w:r>
    <w:r>
      <w:rPr>
        <w:rFonts w:ascii="Tahoma" w:hAnsi="宋体" w:cs="Tahoma"/>
      </w:rPr>
      <w:fldChar w:fldCharType="separate"/>
    </w:r>
    <w:r>
      <w:rPr>
        <w:rFonts w:ascii="Tahoma" w:hAnsi="宋体" w:cs="Tahoma"/>
      </w:rPr>
      <w:t>3</w:t>
    </w:r>
    <w:r>
      <w:rPr>
        <w:rFonts w:ascii="Tahoma" w:hAnsi="宋体" w:cs="Tahoma"/>
      </w:rPr>
      <w:fldChar w:fldCharType="end"/>
    </w:r>
    <w:r>
      <w:rPr>
        <w:rFonts w:hint="eastAsia" w:ascii="Tahoma" w:hAnsi="宋体" w:cs="Tahom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A9FBA">
    <w:pPr>
      <w:pStyle w:val="7"/>
      <w:pBdr>
        <w:bottom w:val="single" w:color="auto" w:sz="4" w:space="1"/>
      </w:pBdr>
      <w:jc w:val="right"/>
    </w:pPr>
    <w:r>
      <w:rPr>
        <w:rFonts w:hint="eastAsia"/>
        <w:w w:val="100"/>
        <w:lang w:val="en-US" w:eastAsia="zh-CN"/>
      </w:rPr>
      <w:t xml:space="preserve">     </w:t>
    </w:r>
    <w:r>
      <w:rPr>
        <w:rFonts w:hint="eastAsia" w:ascii="Tahoma" w:hAnsi="Tahoma" w:eastAsia="宋体" w:cs="Tahoma"/>
        <w:b/>
        <w:sz w:val="24"/>
        <w:szCs w:val="24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-146050</wp:posOffset>
          </wp:positionV>
          <wp:extent cx="1777365" cy="297180"/>
          <wp:effectExtent l="0" t="0" r="635" b="7620"/>
          <wp:wrapNone/>
          <wp:docPr id="4" name="图片 7" descr="ZRXD中英文公司名称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7" descr="ZRXD中英文公司名称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736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w w:val="100"/>
        <w:lang w:val="en-US" w:eastAsia="zh-CN"/>
      </w:rPr>
      <w:t xml:space="preserve">                                           ZRXD/ CX01-01（</w:t>
    </w:r>
    <w:r>
      <w:rPr>
        <w:rFonts w:hint="default"/>
        <w:w w:val="100"/>
        <w:lang w:val="en-US" w:eastAsia="zh-CN"/>
      </w:rPr>
      <w:t>B</w:t>
    </w:r>
    <w:r>
      <w:rPr>
        <w:rFonts w:hint="eastAsia"/>
        <w:w w:val="100"/>
        <w:lang w:val="en-US" w:eastAsia="zh-CN"/>
      </w:rPr>
      <w:t>/1版）</w:t>
    </w:r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6EE7A">
    <w:pPr>
      <w:pStyle w:val="7"/>
      <w:keepNext w:val="0"/>
      <w:keepLines w:val="0"/>
      <w:pageBreakBefore w:val="0"/>
      <w:widowControl w:val="0"/>
      <w:pBdr>
        <w:bottom w:val="single" w:color="auto" w:sz="4" w:space="1"/>
      </w:pBdr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</w:pPr>
    <w:r>
      <w:rPr>
        <w:rFonts w:hint="eastAsia"/>
        <w:w w:val="80"/>
        <w:lang w:val="en-US" w:eastAsia="zh-CN"/>
      </w:rPr>
      <w:t xml:space="preserve"> </w:t>
    </w:r>
    <w:r>
      <w:rPr>
        <w:rFonts w:hint="eastAsia" w:ascii="Tahoma" w:hAnsi="Tahoma" w:eastAsia="宋体" w:cs="Tahoma"/>
        <w:b/>
        <w:sz w:val="24"/>
        <w:szCs w:val="24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-146050</wp:posOffset>
          </wp:positionV>
          <wp:extent cx="1777365" cy="297180"/>
          <wp:effectExtent l="0" t="0" r="635" b="7620"/>
          <wp:wrapNone/>
          <wp:docPr id="3" name="图片 7" descr="ZRXD中英文公司名称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7" descr="ZRXD中英文公司名称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736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w w:val="100"/>
        <w:lang w:val="en-US" w:eastAsia="zh-CN"/>
      </w:rPr>
      <w:t xml:space="preserve">                                                   ZRXD/ CX01-01（</w:t>
    </w:r>
    <w:r>
      <w:rPr>
        <w:rFonts w:hint="default"/>
        <w:w w:val="100"/>
        <w:lang w:val="en-US" w:eastAsia="zh-CN"/>
      </w:rPr>
      <w:t>B</w:t>
    </w:r>
    <w:r>
      <w:rPr>
        <w:rFonts w:hint="eastAsia"/>
        <w:w w:val="100"/>
        <w:lang w:val="en-US" w:eastAsia="zh-CN"/>
      </w:rPr>
      <w:t>/1版）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F91AD"/>
    <w:multiLevelType w:val="singleLevel"/>
    <w:tmpl w:val="F7BF91AD"/>
    <w:lvl w:ilvl="0" w:tentative="0">
      <w:start w:val="1"/>
      <w:numFmt w:val="lowerLetter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1" w:cryptProviderType="rsaFull" w:cryptAlgorithmClass="hash" w:cryptAlgorithmType="typeAny" w:cryptAlgorithmSid="4" w:cryptSpinCount="0" w:hash="0NEh5aZAdeTRVyDv+ySHuk8If+w=" w:salt="GkJFpmjE+BHtccdufcHvuQ=="/>
  <w:defaultTabStop w:val="420"/>
  <w:hyphenationZone w:val="360"/>
  <w:drawingGridVerticalSpacing w:val="161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N2FlODgzNjNlZmQzOGI1NjRjN2E3NWMwNmRiZGEifQ=="/>
  </w:docVars>
  <w:rsids>
    <w:rsidRoot w:val="00ED6E9B"/>
    <w:rsid w:val="00012EA5"/>
    <w:rsid w:val="000148CB"/>
    <w:rsid w:val="00023D3F"/>
    <w:rsid w:val="00024F53"/>
    <w:rsid w:val="00035133"/>
    <w:rsid w:val="000406A4"/>
    <w:rsid w:val="00040929"/>
    <w:rsid w:val="00043C40"/>
    <w:rsid w:val="00046137"/>
    <w:rsid w:val="0005627D"/>
    <w:rsid w:val="00056714"/>
    <w:rsid w:val="000601CD"/>
    <w:rsid w:val="000673AE"/>
    <w:rsid w:val="00080CA1"/>
    <w:rsid w:val="00081015"/>
    <w:rsid w:val="00091945"/>
    <w:rsid w:val="00095603"/>
    <w:rsid w:val="00096AE3"/>
    <w:rsid w:val="00097EB0"/>
    <w:rsid w:val="000A28E2"/>
    <w:rsid w:val="000A5694"/>
    <w:rsid w:val="000B0CD6"/>
    <w:rsid w:val="000B500D"/>
    <w:rsid w:val="000E2E63"/>
    <w:rsid w:val="000F45F5"/>
    <w:rsid w:val="001046F1"/>
    <w:rsid w:val="00111202"/>
    <w:rsid w:val="00121F2B"/>
    <w:rsid w:val="001302A1"/>
    <w:rsid w:val="00130A33"/>
    <w:rsid w:val="00131E9A"/>
    <w:rsid w:val="00147B26"/>
    <w:rsid w:val="001512AE"/>
    <w:rsid w:val="00157986"/>
    <w:rsid w:val="0016506F"/>
    <w:rsid w:val="0017233A"/>
    <w:rsid w:val="001760B7"/>
    <w:rsid w:val="001905BA"/>
    <w:rsid w:val="00194B2E"/>
    <w:rsid w:val="00194D42"/>
    <w:rsid w:val="001A1703"/>
    <w:rsid w:val="001A305C"/>
    <w:rsid w:val="001A3C64"/>
    <w:rsid w:val="001A4296"/>
    <w:rsid w:val="001A5B8A"/>
    <w:rsid w:val="001B0BC7"/>
    <w:rsid w:val="001B1521"/>
    <w:rsid w:val="001C167E"/>
    <w:rsid w:val="001C4ED7"/>
    <w:rsid w:val="001C56C6"/>
    <w:rsid w:val="001C6476"/>
    <w:rsid w:val="001F0DDB"/>
    <w:rsid w:val="001F0EFF"/>
    <w:rsid w:val="001F3AE9"/>
    <w:rsid w:val="001F65D2"/>
    <w:rsid w:val="0020257C"/>
    <w:rsid w:val="00204C72"/>
    <w:rsid w:val="00243AFA"/>
    <w:rsid w:val="002464D7"/>
    <w:rsid w:val="00247CF5"/>
    <w:rsid w:val="002651BD"/>
    <w:rsid w:val="0026793D"/>
    <w:rsid w:val="0027081A"/>
    <w:rsid w:val="00281012"/>
    <w:rsid w:val="002A1700"/>
    <w:rsid w:val="002A47B4"/>
    <w:rsid w:val="002A53EF"/>
    <w:rsid w:val="002A77D3"/>
    <w:rsid w:val="002B6329"/>
    <w:rsid w:val="002C74DB"/>
    <w:rsid w:val="002D2CF8"/>
    <w:rsid w:val="002D6629"/>
    <w:rsid w:val="002E1E8F"/>
    <w:rsid w:val="002E5CDB"/>
    <w:rsid w:val="00300D02"/>
    <w:rsid w:val="00306145"/>
    <w:rsid w:val="00307D58"/>
    <w:rsid w:val="00314BF4"/>
    <w:rsid w:val="003164BC"/>
    <w:rsid w:val="0032030F"/>
    <w:rsid w:val="00323291"/>
    <w:rsid w:val="00340F33"/>
    <w:rsid w:val="00350D20"/>
    <w:rsid w:val="00383437"/>
    <w:rsid w:val="00391D59"/>
    <w:rsid w:val="003A3312"/>
    <w:rsid w:val="003B4DAF"/>
    <w:rsid w:val="003C2918"/>
    <w:rsid w:val="003C2B10"/>
    <w:rsid w:val="003D7770"/>
    <w:rsid w:val="003F1AB8"/>
    <w:rsid w:val="00404CAB"/>
    <w:rsid w:val="00406682"/>
    <w:rsid w:val="00420E7C"/>
    <w:rsid w:val="0042280F"/>
    <w:rsid w:val="00422B92"/>
    <w:rsid w:val="00430B9E"/>
    <w:rsid w:val="00435481"/>
    <w:rsid w:val="00442A1A"/>
    <w:rsid w:val="004458C5"/>
    <w:rsid w:val="00462E1B"/>
    <w:rsid w:val="00473A64"/>
    <w:rsid w:val="00474AE0"/>
    <w:rsid w:val="0048286F"/>
    <w:rsid w:val="004860AB"/>
    <w:rsid w:val="004908DE"/>
    <w:rsid w:val="004A25CC"/>
    <w:rsid w:val="004C2CBA"/>
    <w:rsid w:val="004C5875"/>
    <w:rsid w:val="004C7294"/>
    <w:rsid w:val="004D54EB"/>
    <w:rsid w:val="004E1BD1"/>
    <w:rsid w:val="004E3494"/>
    <w:rsid w:val="004E56B9"/>
    <w:rsid w:val="004E57F6"/>
    <w:rsid w:val="004F69E3"/>
    <w:rsid w:val="004F7DE9"/>
    <w:rsid w:val="00511832"/>
    <w:rsid w:val="00512A79"/>
    <w:rsid w:val="00513C99"/>
    <w:rsid w:val="0051444F"/>
    <w:rsid w:val="0051659E"/>
    <w:rsid w:val="00534961"/>
    <w:rsid w:val="00553916"/>
    <w:rsid w:val="00557E5F"/>
    <w:rsid w:val="00564502"/>
    <w:rsid w:val="0057246F"/>
    <w:rsid w:val="005857F3"/>
    <w:rsid w:val="005910C8"/>
    <w:rsid w:val="00593BC8"/>
    <w:rsid w:val="005A2823"/>
    <w:rsid w:val="005A2F59"/>
    <w:rsid w:val="005B1D72"/>
    <w:rsid w:val="005C22F7"/>
    <w:rsid w:val="005C63A7"/>
    <w:rsid w:val="005C7354"/>
    <w:rsid w:val="005E3C7B"/>
    <w:rsid w:val="00602DB9"/>
    <w:rsid w:val="0061354C"/>
    <w:rsid w:val="00622901"/>
    <w:rsid w:val="00623423"/>
    <w:rsid w:val="00640F32"/>
    <w:rsid w:val="00644C16"/>
    <w:rsid w:val="00650DCD"/>
    <w:rsid w:val="00653FE0"/>
    <w:rsid w:val="006751CC"/>
    <w:rsid w:val="00681D35"/>
    <w:rsid w:val="00683003"/>
    <w:rsid w:val="006909E2"/>
    <w:rsid w:val="006A58A4"/>
    <w:rsid w:val="006A7C4E"/>
    <w:rsid w:val="006B15A3"/>
    <w:rsid w:val="006C1378"/>
    <w:rsid w:val="006C18AD"/>
    <w:rsid w:val="006C202E"/>
    <w:rsid w:val="006C6641"/>
    <w:rsid w:val="006D1943"/>
    <w:rsid w:val="006D613D"/>
    <w:rsid w:val="006F539C"/>
    <w:rsid w:val="006F7412"/>
    <w:rsid w:val="006F795E"/>
    <w:rsid w:val="00703FCD"/>
    <w:rsid w:val="007060F6"/>
    <w:rsid w:val="00712234"/>
    <w:rsid w:val="007156BC"/>
    <w:rsid w:val="00715DA6"/>
    <w:rsid w:val="0071647E"/>
    <w:rsid w:val="00720CB7"/>
    <w:rsid w:val="00722EB0"/>
    <w:rsid w:val="00727A0B"/>
    <w:rsid w:val="00735EE0"/>
    <w:rsid w:val="0074082D"/>
    <w:rsid w:val="0074253B"/>
    <w:rsid w:val="0074741C"/>
    <w:rsid w:val="00747C34"/>
    <w:rsid w:val="00760E3F"/>
    <w:rsid w:val="00764918"/>
    <w:rsid w:val="00773360"/>
    <w:rsid w:val="00781E68"/>
    <w:rsid w:val="00784225"/>
    <w:rsid w:val="007971C5"/>
    <w:rsid w:val="007A0460"/>
    <w:rsid w:val="007A6808"/>
    <w:rsid w:val="007B0191"/>
    <w:rsid w:val="007B7520"/>
    <w:rsid w:val="007C3C75"/>
    <w:rsid w:val="007D0759"/>
    <w:rsid w:val="007D0A6D"/>
    <w:rsid w:val="007E0BE1"/>
    <w:rsid w:val="0082102A"/>
    <w:rsid w:val="008315E8"/>
    <w:rsid w:val="008417E6"/>
    <w:rsid w:val="008471D3"/>
    <w:rsid w:val="00847978"/>
    <w:rsid w:val="008501EE"/>
    <w:rsid w:val="0086140D"/>
    <w:rsid w:val="00881E68"/>
    <w:rsid w:val="00882463"/>
    <w:rsid w:val="008927EF"/>
    <w:rsid w:val="00897626"/>
    <w:rsid w:val="008A466E"/>
    <w:rsid w:val="008B3BB7"/>
    <w:rsid w:val="008B707F"/>
    <w:rsid w:val="008D090F"/>
    <w:rsid w:val="008F6F83"/>
    <w:rsid w:val="00913A7C"/>
    <w:rsid w:val="00917A79"/>
    <w:rsid w:val="009211FF"/>
    <w:rsid w:val="00922E12"/>
    <w:rsid w:val="009233E3"/>
    <w:rsid w:val="00935C2E"/>
    <w:rsid w:val="00940754"/>
    <w:rsid w:val="00942EC6"/>
    <w:rsid w:val="00943559"/>
    <w:rsid w:val="00945C12"/>
    <w:rsid w:val="00945E37"/>
    <w:rsid w:val="00964DB1"/>
    <w:rsid w:val="00965D46"/>
    <w:rsid w:val="00974FF8"/>
    <w:rsid w:val="00980FA1"/>
    <w:rsid w:val="0098238C"/>
    <w:rsid w:val="009A1DBC"/>
    <w:rsid w:val="009B1E8E"/>
    <w:rsid w:val="009C1A61"/>
    <w:rsid w:val="009C426F"/>
    <w:rsid w:val="009D2710"/>
    <w:rsid w:val="009D5C41"/>
    <w:rsid w:val="009E64B7"/>
    <w:rsid w:val="009F5177"/>
    <w:rsid w:val="009F7510"/>
    <w:rsid w:val="00A003C0"/>
    <w:rsid w:val="00A04ACD"/>
    <w:rsid w:val="00A147AC"/>
    <w:rsid w:val="00A351E9"/>
    <w:rsid w:val="00A37A8C"/>
    <w:rsid w:val="00A41384"/>
    <w:rsid w:val="00A45327"/>
    <w:rsid w:val="00A55426"/>
    <w:rsid w:val="00A569E0"/>
    <w:rsid w:val="00A57F03"/>
    <w:rsid w:val="00A606B6"/>
    <w:rsid w:val="00A658F6"/>
    <w:rsid w:val="00A700C1"/>
    <w:rsid w:val="00A70CA5"/>
    <w:rsid w:val="00A71044"/>
    <w:rsid w:val="00A801A4"/>
    <w:rsid w:val="00A82FF3"/>
    <w:rsid w:val="00A904D3"/>
    <w:rsid w:val="00A950C7"/>
    <w:rsid w:val="00A96938"/>
    <w:rsid w:val="00A97DB5"/>
    <w:rsid w:val="00AA0D4F"/>
    <w:rsid w:val="00AA563E"/>
    <w:rsid w:val="00AA7785"/>
    <w:rsid w:val="00AB275C"/>
    <w:rsid w:val="00AB3581"/>
    <w:rsid w:val="00AE6391"/>
    <w:rsid w:val="00AF3A72"/>
    <w:rsid w:val="00B00022"/>
    <w:rsid w:val="00B06436"/>
    <w:rsid w:val="00B06B18"/>
    <w:rsid w:val="00B11D07"/>
    <w:rsid w:val="00B12388"/>
    <w:rsid w:val="00B245C7"/>
    <w:rsid w:val="00B36AF4"/>
    <w:rsid w:val="00B4370A"/>
    <w:rsid w:val="00B43B4B"/>
    <w:rsid w:val="00B46785"/>
    <w:rsid w:val="00B50302"/>
    <w:rsid w:val="00B51A00"/>
    <w:rsid w:val="00B524F2"/>
    <w:rsid w:val="00B568D2"/>
    <w:rsid w:val="00B6049A"/>
    <w:rsid w:val="00B802DA"/>
    <w:rsid w:val="00B84822"/>
    <w:rsid w:val="00B90EE5"/>
    <w:rsid w:val="00B93716"/>
    <w:rsid w:val="00BA5FFB"/>
    <w:rsid w:val="00BB4734"/>
    <w:rsid w:val="00BB521F"/>
    <w:rsid w:val="00BC4389"/>
    <w:rsid w:val="00BC4704"/>
    <w:rsid w:val="00BD286A"/>
    <w:rsid w:val="00BD780C"/>
    <w:rsid w:val="00BD7F47"/>
    <w:rsid w:val="00BE6566"/>
    <w:rsid w:val="00BF7C12"/>
    <w:rsid w:val="00C338CA"/>
    <w:rsid w:val="00C42A56"/>
    <w:rsid w:val="00C43939"/>
    <w:rsid w:val="00C5683D"/>
    <w:rsid w:val="00C72345"/>
    <w:rsid w:val="00C81413"/>
    <w:rsid w:val="00C82E47"/>
    <w:rsid w:val="00C959C8"/>
    <w:rsid w:val="00CB0E40"/>
    <w:rsid w:val="00CB1FD3"/>
    <w:rsid w:val="00CC3A17"/>
    <w:rsid w:val="00CC6276"/>
    <w:rsid w:val="00CD32CB"/>
    <w:rsid w:val="00CD6E1E"/>
    <w:rsid w:val="00CE3813"/>
    <w:rsid w:val="00CE55CB"/>
    <w:rsid w:val="00CE602D"/>
    <w:rsid w:val="00CE7B18"/>
    <w:rsid w:val="00CF7B8C"/>
    <w:rsid w:val="00D00DF4"/>
    <w:rsid w:val="00D0226F"/>
    <w:rsid w:val="00D024B3"/>
    <w:rsid w:val="00D06BE4"/>
    <w:rsid w:val="00D110F1"/>
    <w:rsid w:val="00D17687"/>
    <w:rsid w:val="00D20D6E"/>
    <w:rsid w:val="00D33D68"/>
    <w:rsid w:val="00D34D24"/>
    <w:rsid w:val="00D36C2B"/>
    <w:rsid w:val="00D412DF"/>
    <w:rsid w:val="00D41E90"/>
    <w:rsid w:val="00D42689"/>
    <w:rsid w:val="00D45566"/>
    <w:rsid w:val="00D637FB"/>
    <w:rsid w:val="00D6704C"/>
    <w:rsid w:val="00D67997"/>
    <w:rsid w:val="00D75732"/>
    <w:rsid w:val="00D75DB5"/>
    <w:rsid w:val="00D760CE"/>
    <w:rsid w:val="00D858EC"/>
    <w:rsid w:val="00D86376"/>
    <w:rsid w:val="00D93538"/>
    <w:rsid w:val="00DA7AA9"/>
    <w:rsid w:val="00DC188A"/>
    <w:rsid w:val="00DD2A56"/>
    <w:rsid w:val="00DD3FCB"/>
    <w:rsid w:val="00DD5D81"/>
    <w:rsid w:val="00DD6B5E"/>
    <w:rsid w:val="00DE37B3"/>
    <w:rsid w:val="00DE452D"/>
    <w:rsid w:val="00DF2B2A"/>
    <w:rsid w:val="00DF7525"/>
    <w:rsid w:val="00E0663F"/>
    <w:rsid w:val="00E10A54"/>
    <w:rsid w:val="00E13A91"/>
    <w:rsid w:val="00E15D3A"/>
    <w:rsid w:val="00E2576A"/>
    <w:rsid w:val="00E2765E"/>
    <w:rsid w:val="00E31A3D"/>
    <w:rsid w:val="00E51379"/>
    <w:rsid w:val="00E55DF1"/>
    <w:rsid w:val="00E627D9"/>
    <w:rsid w:val="00E6580F"/>
    <w:rsid w:val="00E7253B"/>
    <w:rsid w:val="00E92636"/>
    <w:rsid w:val="00EA017D"/>
    <w:rsid w:val="00EB0006"/>
    <w:rsid w:val="00EB00A9"/>
    <w:rsid w:val="00EB375E"/>
    <w:rsid w:val="00EB6C96"/>
    <w:rsid w:val="00EC4445"/>
    <w:rsid w:val="00EC4912"/>
    <w:rsid w:val="00ED62D3"/>
    <w:rsid w:val="00ED6E9B"/>
    <w:rsid w:val="00EE1AC3"/>
    <w:rsid w:val="00F05173"/>
    <w:rsid w:val="00F2094B"/>
    <w:rsid w:val="00F22524"/>
    <w:rsid w:val="00F26092"/>
    <w:rsid w:val="00F31E79"/>
    <w:rsid w:val="00F34C97"/>
    <w:rsid w:val="00F354A9"/>
    <w:rsid w:val="00F455FE"/>
    <w:rsid w:val="00F521B0"/>
    <w:rsid w:val="00F563C8"/>
    <w:rsid w:val="00F66C73"/>
    <w:rsid w:val="00F67E7F"/>
    <w:rsid w:val="00F816AF"/>
    <w:rsid w:val="00F82D46"/>
    <w:rsid w:val="00F838B0"/>
    <w:rsid w:val="00F96795"/>
    <w:rsid w:val="00FA4C98"/>
    <w:rsid w:val="00FB7169"/>
    <w:rsid w:val="00FC10C9"/>
    <w:rsid w:val="00FD5D19"/>
    <w:rsid w:val="00FD74AA"/>
    <w:rsid w:val="00FD7D77"/>
    <w:rsid w:val="00FF4315"/>
    <w:rsid w:val="00FF67A8"/>
    <w:rsid w:val="015458A2"/>
    <w:rsid w:val="023B2301"/>
    <w:rsid w:val="076F37C3"/>
    <w:rsid w:val="0B3005CC"/>
    <w:rsid w:val="0C153D10"/>
    <w:rsid w:val="0C7B5CC3"/>
    <w:rsid w:val="0C966DB3"/>
    <w:rsid w:val="0D4E132A"/>
    <w:rsid w:val="0E6B56DA"/>
    <w:rsid w:val="0EAE2456"/>
    <w:rsid w:val="0EE059AC"/>
    <w:rsid w:val="116B779F"/>
    <w:rsid w:val="12070AA0"/>
    <w:rsid w:val="12777F2B"/>
    <w:rsid w:val="13A6145C"/>
    <w:rsid w:val="13B87544"/>
    <w:rsid w:val="148D3E15"/>
    <w:rsid w:val="14B17C84"/>
    <w:rsid w:val="15DB7C47"/>
    <w:rsid w:val="166811BD"/>
    <w:rsid w:val="19B954E6"/>
    <w:rsid w:val="1A8B2B9D"/>
    <w:rsid w:val="1AAE5C05"/>
    <w:rsid w:val="1B6E5061"/>
    <w:rsid w:val="1D7F1C04"/>
    <w:rsid w:val="1F120576"/>
    <w:rsid w:val="20CC1ABD"/>
    <w:rsid w:val="20F45873"/>
    <w:rsid w:val="217A2E0F"/>
    <w:rsid w:val="226C1054"/>
    <w:rsid w:val="22727358"/>
    <w:rsid w:val="23255E63"/>
    <w:rsid w:val="234A3BA7"/>
    <w:rsid w:val="2A0B6CFA"/>
    <w:rsid w:val="2D446FF0"/>
    <w:rsid w:val="2E3464D8"/>
    <w:rsid w:val="2F6D679E"/>
    <w:rsid w:val="2FEB2D13"/>
    <w:rsid w:val="305B2293"/>
    <w:rsid w:val="31153CE4"/>
    <w:rsid w:val="337D57BC"/>
    <w:rsid w:val="34171FCF"/>
    <w:rsid w:val="353F4335"/>
    <w:rsid w:val="37FD428C"/>
    <w:rsid w:val="39325CF2"/>
    <w:rsid w:val="39CC1365"/>
    <w:rsid w:val="39D813B6"/>
    <w:rsid w:val="39FF414C"/>
    <w:rsid w:val="3A7143CF"/>
    <w:rsid w:val="3ABE9C7E"/>
    <w:rsid w:val="3B2D6BDC"/>
    <w:rsid w:val="3CC4646D"/>
    <w:rsid w:val="3D7B26FD"/>
    <w:rsid w:val="3F6D7D87"/>
    <w:rsid w:val="42AC45DC"/>
    <w:rsid w:val="43C024AB"/>
    <w:rsid w:val="47447471"/>
    <w:rsid w:val="49280EF3"/>
    <w:rsid w:val="4A284A45"/>
    <w:rsid w:val="4ADA6232"/>
    <w:rsid w:val="4FFEF7E9"/>
    <w:rsid w:val="512322CB"/>
    <w:rsid w:val="51902D9A"/>
    <w:rsid w:val="54882B71"/>
    <w:rsid w:val="554D03B5"/>
    <w:rsid w:val="564C1179"/>
    <w:rsid w:val="57F2122D"/>
    <w:rsid w:val="580E2DCB"/>
    <w:rsid w:val="59DB7975"/>
    <w:rsid w:val="5A7D3B79"/>
    <w:rsid w:val="5AA051D2"/>
    <w:rsid w:val="5C3D14AF"/>
    <w:rsid w:val="5CC44FDB"/>
    <w:rsid w:val="5CE814FC"/>
    <w:rsid w:val="5D2C3ADD"/>
    <w:rsid w:val="5DE55617"/>
    <w:rsid w:val="5F0A784D"/>
    <w:rsid w:val="619F3FEB"/>
    <w:rsid w:val="665B7F81"/>
    <w:rsid w:val="66FA4751"/>
    <w:rsid w:val="68455CB3"/>
    <w:rsid w:val="6AD0773D"/>
    <w:rsid w:val="6AD344FF"/>
    <w:rsid w:val="6AFBA7B9"/>
    <w:rsid w:val="6BAB2B27"/>
    <w:rsid w:val="6C66F437"/>
    <w:rsid w:val="6CE40A2F"/>
    <w:rsid w:val="6D6E9F93"/>
    <w:rsid w:val="6DED459F"/>
    <w:rsid w:val="6DF57940"/>
    <w:rsid w:val="6E9C2C07"/>
    <w:rsid w:val="703C44C5"/>
    <w:rsid w:val="72CE4779"/>
    <w:rsid w:val="736B0E2B"/>
    <w:rsid w:val="75532968"/>
    <w:rsid w:val="75C7DADE"/>
    <w:rsid w:val="77B7286E"/>
    <w:rsid w:val="78851F29"/>
    <w:rsid w:val="78F63083"/>
    <w:rsid w:val="7B7F5ACD"/>
    <w:rsid w:val="7BF5552E"/>
    <w:rsid w:val="7C36F048"/>
    <w:rsid w:val="7CCC2537"/>
    <w:rsid w:val="7D440549"/>
    <w:rsid w:val="7D9A517F"/>
    <w:rsid w:val="7DF31557"/>
    <w:rsid w:val="7DFBE9B5"/>
    <w:rsid w:val="7EEC1DCB"/>
    <w:rsid w:val="7EF9075F"/>
    <w:rsid w:val="7F12515E"/>
    <w:rsid w:val="7FEC43AE"/>
    <w:rsid w:val="7FFFA942"/>
    <w:rsid w:val="99B14988"/>
    <w:rsid w:val="B7FF52B3"/>
    <w:rsid w:val="CFF66C6A"/>
    <w:rsid w:val="D5FDCAF2"/>
    <w:rsid w:val="DFF027C8"/>
    <w:rsid w:val="E6DA0D94"/>
    <w:rsid w:val="EDCBC879"/>
    <w:rsid w:val="F7BD9704"/>
    <w:rsid w:val="F7C5CF88"/>
    <w:rsid w:val="FB61E586"/>
    <w:rsid w:val="FBDE8C73"/>
    <w:rsid w:val="FCFD255B"/>
    <w:rsid w:val="FED21AF0"/>
    <w:rsid w:val="FF7DFD26"/>
    <w:rsid w:val="FF7F18A0"/>
    <w:rsid w:val="FFDBC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qFormat="1" w:unhideWhenUsed="0" w:uiPriority="99" w:semiHidden="0" w:name="Medium Grid 2"/>
    <w:lsdException w:uiPriority="60" w:name="Medium Grid 3"/>
    <w:lsdException w:uiPriority="61" w:name="Dark List"/>
    <w:lsdException w:uiPriority="62" w:name="Colorful Shading"/>
    <w:lsdException w:uiPriority="63" w:name="Colorful List"/>
    <w:lsdException w:uiPriority="64" w:name="Colorful Grid"/>
    <w:lsdException w:uiPriority="65" w:name="Light Shading Accent 1"/>
    <w:lsdException w:uiPriority="66" w:name="Light List Accent 1"/>
    <w:lsdException w:uiPriority="67" w:name="Light Grid Accent 1"/>
    <w:lsdException w:uiPriority="68" w:name="Medium Shading 1 Accent 1"/>
    <w:lsdException w:uiPriority="69" w:name="Medium Shading 2 Accent 1"/>
    <w:lsdException w:uiPriority="70" w:name="Medium List 1 Accent 1"/>
    <w:lsdException w:uiPriority="61" w:name="Medium List 2 Accent 1"/>
    <w:lsdException w:uiPriority="62" w:name="Medium Grid 1 Accent 1"/>
    <w:lsdException w:uiPriority="63" w:name="Medium Grid 2 Accent 1"/>
    <w:lsdException w:uiPriority="64" w:name="Medium Grid 3 Accent 1"/>
    <w:lsdException w:uiPriority="65" w:name="Dark List Accent 1"/>
    <w:lsdException w:uiPriority="99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uiPriority="66" w:name="Light List Accent 2"/>
    <w:lsdException w:uiPriority="67" w:name="Light Grid Accent 2"/>
    <w:lsdException w:uiPriority="68" w:name="Medium Shading 1 Accent 2"/>
    <w:lsdException w:uiPriority="69" w:name="Medium Shading 2 Accent 2"/>
    <w:lsdException w:uiPriority="70" w:name="Medium List 1 Accent 2"/>
    <w:lsdException w:uiPriority="71" w:name="Medium List 2 Accent 2"/>
    <w:lsdException w:uiPriority="72" w:name="Medium Grid 1 Accent 2"/>
    <w:lsdException w:uiPriority="73" w:name="Medium Grid 2 Accent 2"/>
    <w:lsdException w:uiPriority="60" w:name="Medium Grid 3 Accent 2"/>
    <w:lsdException w:uiPriority="61" w:name="Dark List Accent 2"/>
    <w:lsdException w:uiPriority="62" w:name="Colorful Shading Accent 2"/>
    <w:lsdException w:uiPriority="63" w:name="Colorful List Accent 2"/>
    <w:lsdException w:uiPriority="64" w:name="Colorful Grid Accent 2"/>
    <w:lsdException w:uiPriority="65" w:name="Light Shading Accent 3"/>
    <w:lsdException w:uiPriority="66" w:name="Light List Accent 3"/>
    <w:lsdException w:uiPriority="67" w:name="Light Grid Accent 3"/>
    <w:lsdException w:uiPriority="68" w:name="Medium Shading 1 Accent 3"/>
    <w:lsdException w:uiPriority="69" w:name="Medium Shading 2 Accent 3"/>
    <w:lsdException w:uiPriority="70" w:name="Medium List 1 Accent 3"/>
    <w:lsdException w:uiPriority="71" w:name="Medium List 2 Accent 3"/>
    <w:lsdException w:uiPriority="72" w:name="Medium Grid 1 Accent 3"/>
    <w:lsdException w:uiPriority="73" w:name="Medium Grid 2 Accent 3"/>
    <w:lsdException w:uiPriority="60" w:name="Medium Grid 3 Accent 3"/>
    <w:lsdException w:uiPriority="61" w:name="Dark List Accent 3"/>
    <w:lsdException w:uiPriority="62" w:name="Colorful Shading Accent 3"/>
    <w:lsdException w:uiPriority="63" w:name="Colorful List Accent 3"/>
    <w:lsdException w:uiPriority="64" w:name="Colorful Grid Accent 3"/>
    <w:lsdException w:uiPriority="65" w:name="Light Shading Accent 4"/>
    <w:lsdException w:uiPriority="66" w:name="Light List Accent 4"/>
    <w:lsdException w:uiPriority="67" w:name="Light Grid Accent 4"/>
    <w:lsdException w:uiPriority="68" w:name="Medium Shading 1 Accent 4"/>
    <w:lsdException w:uiPriority="69" w:name="Medium Shading 2 Accent 4"/>
    <w:lsdException w:uiPriority="70" w:name="Medium List 1 Accent 4"/>
    <w:lsdException w:uiPriority="71" w:name="Medium List 2 Accent 4"/>
    <w:lsdException w:uiPriority="72" w:name="Medium Grid 1 Accent 4"/>
    <w:lsdException w:uiPriority="73" w:name="Medium Grid 2 Accent 4"/>
    <w:lsdException w:uiPriority="60" w:name="Medium Grid 3 Accent 4"/>
    <w:lsdException w:uiPriority="61" w:name="Dark List Accent 4"/>
    <w:lsdException w:uiPriority="62" w:name="Colorful Shading Accent 4"/>
    <w:lsdException w:uiPriority="63" w:name="Colorful List Accent 4"/>
    <w:lsdException w:uiPriority="64" w:name="Colorful Grid Accent 4"/>
    <w:lsdException w:uiPriority="65" w:name="Light Shading Accent 5"/>
    <w:lsdException w:uiPriority="66" w:name="Light List Accent 5"/>
    <w:lsdException w:uiPriority="67" w:name="Light Grid Accent 5"/>
    <w:lsdException w:uiPriority="68" w:name="Medium Shading 1 Accent 5"/>
    <w:lsdException w:uiPriority="69" w:name="Medium Shading 2 Accent 5"/>
    <w:lsdException w:uiPriority="70" w:name="Medium List 1 Accent 5"/>
    <w:lsdException w:uiPriority="71" w:name="Medium List 2 Accent 5"/>
    <w:lsdException w:uiPriority="72" w:name="Medium Grid 1 Accent 5"/>
    <w:lsdException w:uiPriority="73" w:name="Medium Grid 2 Accent 5"/>
    <w:lsdException w:uiPriority="60" w:name="Medium Grid 3 Accent 5"/>
    <w:lsdException w:uiPriority="61" w:name="Dark List Accent 5"/>
    <w:lsdException w:uiPriority="62" w:name="Colorful Shading Accent 5"/>
    <w:lsdException w:uiPriority="63" w:name="Colorful List Accent 5"/>
    <w:lsdException w:uiPriority="64" w:name="Colorful Grid Accent 5"/>
    <w:lsdException w:uiPriority="65" w:name="Light Shading Accent 6"/>
    <w:lsdException w:uiPriority="66" w:name="Light List Accent 6"/>
    <w:lsdException w:uiPriority="67" w:name="Light Grid Accent 6"/>
    <w:lsdException w:uiPriority="68" w:name="Medium Shading 1 Accent 6"/>
    <w:lsdException w:uiPriority="69" w:name="Medium Shading 2 Accent 6"/>
    <w:lsdException w:uiPriority="70" w:name="Medium List 1 Accent 6"/>
    <w:lsdException w:uiPriority="71" w:name="Medium List 2 Accent 6"/>
    <w:lsdException w:uiPriority="72" w:name="Medium Grid 1 Accent 6"/>
    <w:lsdException w:uiPriority="73" w:name="Medium Grid 2 Accent 6"/>
    <w:lsdException w:uiPriority="60" w:name="Medium Grid 3 Accent 6"/>
    <w:lsdException w:uiPriority="61" w:name="Dark List Accent 6"/>
    <w:lsdException w:uiPriority="62" w:name="Colorful Shading Accent 6"/>
    <w:lsdException w:uiPriority="63" w:name="Colorful List Accent 6"/>
    <w:lsdException w:uiPriority="64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sz w:val="84"/>
      <w:szCs w:val="20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link w:val="13"/>
    <w:uiPriority w:val="0"/>
    <w:pPr>
      <w:adjustRightInd w:val="0"/>
      <w:spacing w:before="120"/>
      <w:textAlignment w:val="baseline"/>
    </w:pPr>
    <w:rPr>
      <w:kern w:val="0"/>
      <w:sz w:val="18"/>
      <w:szCs w:val="20"/>
    </w:rPr>
  </w:style>
  <w:style w:type="paragraph" w:styleId="4">
    <w:name w:val="Body Text Indent 2"/>
    <w:basedOn w:val="1"/>
    <w:link w:val="14"/>
    <w:uiPriority w:val="0"/>
    <w:pPr>
      <w:adjustRightInd w:val="0"/>
      <w:spacing w:line="580" w:lineRule="atLeast"/>
      <w:ind w:firstLine="705"/>
      <w:textAlignment w:val="baseline"/>
    </w:pPr>
    <w:rPr>
      <w:kern w:val="0"/>
      <w:sz w:val="28"/>
      <w:szCs w:val="20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  <w:szCs w:val="20"/>
    </w:rPr>
  </w:style>
  <w:style w:type="paragraph" w:styleId="8">
    <w:name w:val="Body Text 2"/>
    <w:basedOn w:val="1"/>
    <w:uiPriority w:val="0"/>
    <w:pPr>
      <w:adjustRightInd w:val="0"/>
      <w:spacing w:line="580" w:lineRule="atLeast"/>
      <w:textAlignment w:val="baseline"/>
    </w:pPr>
    <w:rPr>
      <w:kern w:val="0"/>
      <w:sz w:val="28"/>
      <w:szCs w:val="20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customStyle="1" w:styleId="13">
    <w:name w:val="正文文本 3 字符"/>
    <w:link w:val="3"/>
    <w:uiPriority w:val="0"/>
    <w:rPr>
      <w:sz w:val="18"/>
    </w:rPr>
  </w:style>
  <w:style w:type="character" w:customStyle="1" w:styleId="14">
    <w:name w:val="正文文本缩进 2 字符"/>
    <w:link w:val="4"/>
    <w:uiPriority w:val="0"/>
    <w:rPr>
      <w:sz w:val="28"/>
    </w:rPr>
  </w:style>
  <w:style w:type="character" w:customStyle="1" w:styleId="15">
    <w:name w:val="页眉 字符"/>
    <w:link w:val="7"/>
    <w:uiPriority w:val="0"/>
    <w:rPr>
      <w:sz w:val="18"/>
    </w:rPr>
  </w:style>
  <w:style w:type="paragraph" w:customStyle="1" w:styleId="16">
    <w:name w:val="Char Char1 Char Char Char Char"/>
    <w:basedOn w:val="1"/>
    <w:uiPriority w:val="0"/>
    <w:pPr>
      <w:tabs>
        <w:tab w:val="left" w:pos="360"/>
      </w:tabs>
    </w:pPr>
    <w:rPr>
      <w:sz w:val="24"/>
    </w:rPr>
  </w:style>
  <w:style w:type="paragraph" w:customStyle="1" w:styleId="17">
    <w:name w:val="Table Paragraph"/>
    <w:basedOn w:val="1"/>
    <w:qFormat/>
    <w:uiPriority w:val="1"/>
  </w:style>
  <w:style w:type="table" w:customStyle="1" w:styleId="18">
    <w:name w:val="Table Normal"/>
    <w:unhideWhenUsed/>
    <w:qFormat/>
    <w:uiPriority w:val="2"/>
    <w:tblPr>
      <w:tblStyle w:val="9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bowen899/Desktop/&#30003;&#35831;&#34920;&#26684;16.12.08/KC-BG-16-01A1&#35748;&#35777;&#30003;&#35831;&#20070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KC-BG-16-01A1认证申请书.dotx</Template>
  <Pages>6</Pages>
  <Words>325</Words>
  <Characters>1858</Characters>
  <Lines>15</Lines>
  <Paragraphs>4</Paragraphs>
  <TotalTime>5.33333333333333</TotalTime>
  <ScaleCrop>false</ScaleCrop>
  <LinksUpToDate>false</LinksUpToDate>
  <CharactersWithSpaces>2179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2016-12-12T23:06:00Z</dcterms:created>
  <dc:creator>Microsoft Office 用户</dc:creator>
  <cp:lastModifiedBy>Mr.林~体系认证</cp:lastModifiedBy>
  <cp:lastPrinted>2014-05-20T07:05:00Z</cp:lastPrinted>
  <dcterms:modified xsi:type="dcterms:W3CDTF">2026-02-27T16:06:02Z</dcterms:modified>
  <dc:subject>EACC认证申请书</dc:subject>
  <dc:title>EACC-JR-12-01/E0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AA497594B743445B6A50A169DB9EBFAB_43</vt:lpwstr>
  </property>
</Properties>
</file>